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3B" w:rsidRPr="005C6C3B" w:rsidRDefault="005C6C3B" w:rsidP="005C6C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C6C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Tematy prac dyplomowych dla studentów studiów II stopnia</w:t>
      </w:r>
    </w:p>
    <w:p w:rsidR="005C6C3B" w:rsidRPr="005C6C3B" w:rsidRDefault="005C6C3B" w:rsidP="005C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C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3247"/>
        <w:gridCol w:w="3264"/>
      </w:tblGrid>
      <w:tr w:rsidR="00083700" w:rsidRPr="005C6C3B" w:rsidTr="00542508">
        <w:trPr>
          <w:trHeight w:val="360"/>
        </w:trPr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6EC"/>
            <w:vAlign w:val="center"/>
            <w:hideMark/>
          </w:tcPr>
          <w:p w:rsidR="00083700" w:rsidRPr="005C6C3B" w:rsidRDefault="0008370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5C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PROMOTOR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6EC"/>
            <w:vAlign w:val="center"/>
            <w:hideMark/>
          </w:tcPr>
          <w:p w:rsidR="00083700" w:rsidRPr="005C6C3B" w:rsidRDefault="0008370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5C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6EC"/>
          </w:tcPr>
          <w:p w:rsidR="00083700" w:rsidRPr="005C6C3B" w:rsidRDefault="00050169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Dostępność tematu</w:t>
            </w:r>
          </w:p>
        </w:tc>
      </w:tr>
      <w:tr w:rsidR="00083700" w:rsidRPr="009D066B" w:rsidTr="00542508">
        <w:trPr>
          <w:trHeight w:val="360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0E3CEF" w:rsidRDefault="00756658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 Wojciech Bąk – prof. UKEN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przemian fazowych w wybranych materiałach ferroelektrycznych przy pomocy spektroskopii dielektrycznej.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542508">
        <w:trPr>
          <w:trHeight w:val="360"/>
        </w:trPr>
        <w:tc>
          <w:tcPr>
            <w:tcW w:w="1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procesów relaksacyjnych w materiałach dielektrycznych.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542508">
        <w:trPr>
          <w:trHeight w:val="268"/>
        </w:trPr>
        <w:tc>
          <w:tcPr>
            <w:tcW w:w="1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zjawisk transportu ładunku elektrycznego w dielektrykach techniką przemiennoprądową.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F57" w:rsidRPr="009D066B" w:rsidTr="00542508">
        <w:trPr>
          <w:trHeight w:val="1385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6F57" w:rsidRPr="000E3CEF" w:rsidRDefault="00846F57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Piotr Czaja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6F57" w:rsidRPr="009D066B" w:rsidRDefault="00846F57" w:rsidP="00EC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Technologia i właściwości tytanianu bizmutowo-potasowego K0.5Bi0.5TiO3 domieszkowanego jonem wapnia.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6F57" w:rsidRPr="009D066B" w:rsidRDefault="00846F57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569E" w:rsidRPr="009D066B" w:rsidTr="00542508">
        <w:trPr>
          <w:trHeight w:val="1425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69E" w:rsidRPr="009D066B" w:rsidRDefault="0061569E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1569E" w:rsidRPr="009D066B" w:rsidRDefault="0061569E" w:rsidP="00EC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 warunków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 xml:space="preserve"> technologicznych na formowanie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 xml:space="preserve">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 xml:space="preserve">obcych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 xml:space="preserve">faz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w bezołowiowej 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>ceramice K</w:t>
            </w:r>
            <w:r w:rsidRPr="00663A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0.5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663A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0.5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>TiO</w:t>
            </w:r>
            <w:r w:rsidRPr="00663A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69E" w:rsidRPr="009D066B" w:rsidRDefault="0061569E" w:rsidP="0061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</w:t>
            </w:r>
          </w:p>
        </w:tc>
      </w:tr>
      <w:tr w:rsidR="002D493B" w:rsidRPr="009D066B" w:rsidTr="00542508">
        <w:trPr>
          <w:trHeight w:val="334"/>
        </w:trPr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3B" w:rsidRPr="000E3CEF" w:rsidRDefault="002D493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Wiktor Hudy</w:t>
            </w: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Rozbudowanie projektu pojazdu zdalnie sterowanego żyroskopowego.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493B" w:rsidRPr="009D066B" w:rsidTr="00542508">
        <w:trPr>
          <w:trHeight w:val="300"/>
        </w:trPr>
        <w:tc>
          <w:tcPr>
            <w:tcW w:w="1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i budowa manipulatora laboratoryjnego.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493B" w:rsidRPr="009D066B" w:rsidTr="00542508">
        <w:trPr>
          <w:trHeight w:val="555"/>
        </w:trPr>
        <w:tc>
          <w:tcPr>
            <w:tcW w:w="1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zasady działania oraz stanów statycznych maszyn elektrycznych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aplikacji webowej.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493B" w:rsidRPr="009D066B" w:rsidTr="00542508">
        <w:trPr>
          <w:trHeight w:val="141"/>
        </w:trPr>
        <w:tc>
          <w:tcPr>
            <w:tcW w:w="1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3553C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Wykonanie aplikacji do a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kwizycj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danych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pomiarowych w formacie MATLAB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zewnętrznych czujników pomiarowych pyłów PM2.5 i PM10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493B" w:rsidRPr="009D066B" w:rsidTr="002D493B">
        <w:trPr>
          <w:trHeight w:val="833"/>
        </w:trPr>
        <w:tc>
          <w:tcPr>
            <w:tcW w:w="1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3553C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rojekt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owanie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stanowiska dydaktycznego do badania silnika liniowego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493B" w:rsidRPr="009D066B" w:rsidTr="002D493B">
        <w:trPr>
          <w:trHeight w:val="443"/>
        </w:trPr>
        <w:tc>
          <w:tcPr>
            <w:tcW w:w="1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3553C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rojekt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owanie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stanowiska dydaktycznego do badania prądnicy synchronicznej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493B" w:rsidRPr="009D066B" w:rsidTr="002D493B">
        <w:trPr>
          <w:trHeight w:val="442"/>
        </w:trPr>
        <w:tc>
          <w:tcPr>
            <w:tcW w:w="1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06AF">
              <w:rPr>
                <w:rFonts w:ascii="Times New Roman" w:hAnsi="Times New Roman" w:cs="Times New Roman"/>
                <w:sz w:val="24"/>
                <w:szCs w:val="24"/>
              </w:rPr>
              <w:t>Zaprojektowanie i budowa drona poruszającego się po zadanej trajektorii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B" w:rsidRPr="009D066B" w:rsidRDefault="002D493B" w:rsidP="002D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083700" w:rsidRPr="009D066B" w:rsidTr="002D493B">
        <w:trPr>
          <w:trHeight w:val="360"/>
        </w:trPr>
        <w:tc>
          <w:tcPr>
            <w:tcW w:w="1405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0E3CEF" w:rsidRDefault="0008370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Paweł Hyjek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właściwości mechanicznych stopu CuZn40Pb2.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202915">
        <w:trPr>
          <w:trHeight w:val="360"/>
        </w:trPr>
        <w:tc>
          <w:tcPr>
            <w:tcW w:w="1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Struktura i właściwości stopu Ni-Al wytworzonego metodą spiekania impulsowego.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202915">
        <w:trPr>
          <w:trHeight w:val="278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202915" w:rsidRDefault="00202915" w:rsidP="0020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9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 Kamila Kluczewska-Chmielarz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3A9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Przepustowość danych w aplikacjach internetowych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20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202915" w:rsidRPr="009D066B" w:rsidTr="00202915">
        <w:trPr>
          <w:trHeight w:val="277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915" w:rsidRPr="00202915" w:rsidRDefault="00202915" w:rsidP="00202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02915" w:rsidRPr="00EF3A90" w:rsidRDefault="00202915" w:rsidP="005C6C3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3A90">
              <w:rPr>
                <w:rFonts w:ascii="Times New Roman" w:hAnsi="Times New Roman" w:cs="Times New Roman"/>
                <w:iCs/>
                <w:sz w:val="24"/>
                <w:szCs w:val="24"/>
              </w:rPr>
              <w:t>Dostępność i bezpieczeństwo nowoczesnych aplikacji internetowych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20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E508DB" w:rsidRPr="009D066B" w:rsidTr="00542508">
        <w:trPr>
          <w:trHeight w:val="413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08DB" w:rsidRPr="000E3CEF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Marcin Kowalski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i wykonanie metodą druku 3D dydaktycznego modelu silnika spalinowego.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542508">
        <w:trPr>
          <w:trHeight w:val="278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6EED">
              <w:rPr>
                <w:rFonts w:ascii="Times New Roman" w:hAnsi="Times New Roman" w:cs="Times New Roman"/>
                <w:sz w:val="24"/>
                <w:szCs w:val="24"/>
              </w:rPr>
              <w:t>Projekt i wykonanie plotera frezującego CNC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F7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E508DB" w:rsidRPr="009D066B" w:rsidTr="00542508">
        <w:trPr>
          <w:trHeight w:val="277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E508DB" w:rsidRDefault="00E508DB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B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Projekt i technologia wykonania regału do przechowywania sprzętu sportowego z wykorzystaniem oprogramowania inżynierskiego.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Default="00A36371" w:rsidP="00F7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E508DB" w:rsidRPr="009D066B" w:rsidTr="00542508">
        <w:trPr>
          <w:trHeight w:val="207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08DB" w:rsidRPr="000E3CEF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dr </w:t>
            </w:r>
            <w:r w:rsidR="00843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bab. </w:t>
            </w: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Andrzej Kruk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i wykonanie młyna laboratoryjnego wysokoenergetycznego.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542508">
        <w:trPr>
          <w:trHeight w:val="20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Śledzenie procesów dynamicznych metodami optycznymi i spektroskopowymi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542508">
        <w:trPr>
          <w:trHeight w:val="20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8272D9" w:rsidRDefault="00E508DB" w:rsidP="00827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2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Właściwości optyczne i magnetooptyczne wybranych materiałów o strukturze perowskitu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542508">
        <w:trPr>
          <w:trHeight w:val="4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51C">
              <w:rPr>
                <w:rFonts w:ascii="Times New Roman" w:hAnsi="Times New Roman" w:cs="Times New Roman"/>
                <w:sz w:val="24"/>
                <w:szCs w:val="24"/>
              </w:rPr>
              <w:t xml:space="preserve">Budowa dedykowanego wzmacniacza fazoczułego - Praca wykonana we współpracy z Instytutem Fotonowym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1C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542508">
        <w:trPr>
          <w:trHeight w:val="4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E508DB" w:rsidRDefault="00E508DB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Właściwości fizykochemiczne wybranych materiałów tlenkowych o strukturze spinelu,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542508">
        <w:trPr>
          <w:trHeight w:val="460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E508DB" w:rsidRDefault="00E508DB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B">
              <w:rPr>
                <w:rFonts w:ascii="Times New Roman" w:hAnsi="Times New Roman" w:cs="Times New Roman"/>
                <w:sz w:val="24"/>
                <w:szCs w:val="24"/>
              </w:rPr>
              <w:t xml:space="preserve">Modyfikacja właściwości magnetooptycznych i </w:t>
            </w:r>
            <w:r w:rsidRPr="00E50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optycznych wybranych mono- i polikryształów.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56C5" w:rsidRPr="009D066B" w:rsidTr="0016617A">
        <w:trPr>
          <w:trHeight w:val="413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256C5" w:rsidRPr="000E3CEF" w:rsidRDefault="002256C5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dr hab.</w:t>
            </w:r>
            <w:r w:rsidR="00756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inż. Piotr Kulinowski, prof. UKEN</w:t>
            </w:r>
          </w:p>
        </w:tc>
        <w:tc>
          <w:tcPr>
            <w:tcW w:w="1793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256C5" w:rsidRPr="009D066B" w:rsidRDefault="002256C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Zastosowanie i możliwości metody druku 3D z </w:t>
            </w:r>
            <w:proofErr w:type="spellStart"/>
            <w:r w:rsidRPr="00BD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fotopolimerów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farmacji.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5" w:rsidRPr="009D066B" w:rsidRDefault="002256C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56C5" w:rsidRPr="009D066B" w:rsidTr="0016617A">
        <w:trPr>
          <w:trHeight w:val="412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256C5" w:rsidRDefault="002256C5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256C5" w:rsidRPr="00BD5595" w:rsidRDefault="002256C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5" w:rsidRPr="009D066B" w:rsidRDefault="002256C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542508">
        <w:trPr>
          <w:trHeight w:val="360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0E3CEF" w:rsidRDefault="0008370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prof. dr hab. inż. Krystyna Kuźniar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Wyznaczenie odpowiedzi układu o jednym stopniu swobody na wymuszenie kinematyczne.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542508">
        <w:trPr>
          <w:trHeight w:val="278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Przybliżona analiza właściwości dynamicznych budynków o różnej konstrukcji.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542508">
        <w:trPr>
          <w:trHeight w:val="278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statyczna konstrukcji łukowych oraz przykłady ich rzeczywistych realizacji.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542508">
        <w:trPr>
          <w:trHeight w:val="477"/>
        </w:trPr>
        <w:tc>
          <w:tcPr>
            <w:tcW w:w="1405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700" w:rsidRPr="009D066B" w:rsidRDefault="00083700" w:rsidP="005C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statyczna wybranych konstrukcji ramowych oraz przykłady ich rzeczywistych realizacji.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4A04" w:rsidRPr="009D066B" w:rsidTr="00D14A04">
        <w:trPr>
          <w:trHeight w:val="140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A04" w:rsidRPr="000E3CEF" w:rsidRDefault="00D14A04" w:rsidP="005C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Piotr Migo</w:t>
            </w: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D14A04" w:rsidRPr="009D066B" w:rsidRDefault="00D14A04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hAnsi="Times New Roman" w:cs="Times New Roman"/>
                <w:sz w:val="24"/>
                <w:szCs w:val="24"/>
              </w:rPr>
              <w:t>Projekt i wykonanie modelu energoelektronicznego realizującego mikroprocesorowe sterowanie falownikiem małej mocy.</w:t>
            </w:r>
          </w:p>
        </w:tc>
        <w:tc>
          <w:tcPr>
            <w:tcW w:w="1802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D14A04" w:rsidRPr="009D066B" w:rsidRDefault="00D14A04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700" w:rsidRPr="009D066B" w:rsidTr="00542508">
        <w:trPr>
          <w:trHeight w:val="27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00" w:rsidRPr="000E3CEF" w:rsidRDefault="00C5663C" w:rsidP="005C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700" w:rsidRPr="009D066B" w:rsidRDefault="00083700" w:rsidP="005C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wpływu parametrów cięcia metodą elektroerozyjną WEDM stopu na osnowie aluminium na jakość powierzchni i efektywność procesu. 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871"/>
        </w:trPr>
        <w:tc>
          <w:tcPr>
            <w:tcW w:w="1405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0E3CEF" w:rsidRDefault="00202915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dr hab. Henryk Noga – prof. 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Model praktycznego przygotowania nauczycieli przedmiotów technicznych.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2915" w:rsidRPr="009D066B" w:rsidRDefault="00202915" w:rsidP="008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Kształcenie techniczne a wybór ścieżki edukacyjno-zawodowej ucznia.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neurodydaktyczne uwarunkowania percepcji treści technicznych.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138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Czynniki narażenia na stanowiskach pracy na przykładzie wybranych zawodów z zagrożeniem chorobą wibracyjną.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2915" w:rsidRPr="009D066B" w:rsidRDefault="00202915" w:rsidP="0029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Koncepcja nauczania przepisów ruchu drogowego w ramach przedmiotu technika w Polsce.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Innowacyjne elementy w nauczaniu przepisów ruchu </w:t>
            </w: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drogowego w ramach przedmiotu technika w Polsce.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 kompetencji absolwentów wybranych specjalności szkół średnich w kontekście wymagań praktyki.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Modułowe programy nauczania w kształceniu zawodowym.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Umiejętności techniczne kształtowane na lekcjach techniki jako elementy przygotowania przedzawodowego.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Uwarunkowania historyczne edukacji techniczno-informatycznej a potrzeba zmian kształcenia ogólnotechnicznego.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Pomiar efektywności kształcenia ogólnotechnicznego młodzieży</w:t>
            </w:r>
            <w:r w:rsidRPr="009D0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Formy i metody doskonalenia kwalifikacji nauczycieli edukacji ogólnotechnicznej.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 operacyjne lekcji a kryteria oceniania uczniów.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85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 kryteriów ocen w sprawiedliwej ocenie uczniów na przykładzie przedmiotów technicznych.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85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E508D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czasu pracy dydaktyczno-wychowawczej nauczycieli techniki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491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E508D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Metody aktywizujące w nauczaniu techniki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02915" w:rsidRPr="009D066B" w:rsidTr="00542508">
        <w:trPr>
          <w:trHeight w:val="327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E508D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Pr="00E5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odmiotowość ucznia w edukacji technicznej na etapie szkoły podstawowej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</w:t>
            </w:r>
          </w:p>
        </w:tc>
      </w:tr>
      <w:tr w:rsidR="00202915" w:rsidRPr="009D066B" w:rsidTr="00542508">
        <w:trPr>
          <w:trHeight w:val="32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Wykorzystanie wirtualnej rzeczywistości w procesie edukacji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5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202915" w:rsidRPr="009D066B" w:rsidTr="00542508">
        <w:trPr>
          <w:trHeight w:val="32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Netykieta - zasady zachowania dzieci w Internecie – analiza zachowań na różnych etapach edukacyjnych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F63DDE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Urządzenia techniki cyfrowej w pracy nauczyciela przedmiotów technicznych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F63DDE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7B7877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Czynniki wpływające na wybór zawodów technicznych i informatycznych przez uczniów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E1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202915" w:rsidRPr="009D066B" w:rsidTr="00F63DDE">
        <w:trPr>
          <w:trHeight w:val="81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7B7877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Pomiar efektywności kształcenia ogólnotechnicznego uczniów szkół podstawowych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F63DDE">
        <w:trPr>
          <w:trHeight w:val="81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7B7877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Wychowanie komunikacyjne dzieci i młodzieży w Polsce jako element edukacji technicznej.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F63DDE">
        <w:trPr>
          <w:trHeight w:val="81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7B7877" w:rsidRDefault="00202915" w:rsidP="00F63D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Znaczenie kryteriów ocen w sprawiedliwej ocenie uczniów.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E11CC1">
        <w:trPr>
          <w:trHeight w:val="81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7B7877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 xml:space="preserve">Umiejętności techniczne kształtowane na lekcjach techniki jako elementy przygotowania </w:t>
            </w:r>
            <w:proofErr w:type="spellStart"/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przedzawodowego</w:t>
            </w:r>
            <w:proofErr w:type="spellEnd"/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202915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7B7877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Wybór zawodów technicznych i informatycznych przez uczniów szkół podstawowych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202915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C944FD" w:rsidRDefault="00202915" w:rsidP="00E1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 xml:space="preserve">Możliwości wykorzystania wirtualnej rzeczywistości dla procesów edukacji 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E1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202915" w:rsidRPr="009D066B" w:rsidTr="00202915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Default="00202915" w:rsidP="00E1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</w:t>
            </w:r>
            <w:r w:rsidRPr="0092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odel operacyjny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zarządzania</w:t>
            </w:r>
            <w:r w:rsidRPr="0092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infrastrukturą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oparciu o</w:t>
            </w:r>
            <w:r w:rsidRPr="00A2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2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Site </w:t>
            </w:r>
            <w:proofErr w:type="spellStart"/>
            <w:r w:rsidRPr="0092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Reliability</w:t>
            </w:r>
            <w:proofErr w:type="spellEnd"/>
            <w:r w:rsidRPr="0092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2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Engineer</w:t>
            </w:r>
            <w:proofErr w:type="spellEnd"/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E1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202915" w:rsidRPr="009D066B" w:rsidTr="00202915">
        <w:trPr>
          <w:trHeight w:val="412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Default="00202915" w:rsidP="00E1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30B9">
              <w:rPr>
                <w:rFonts w:ascii="Times New Roman" w:hAnsi="Times New Roman" w:cs="Times New Roman"/>
                <w:sz w:val="24"/>
                <w:szCs w:val="24"/>
              </w:rPr>
              <w:t>Rola lidera projektu w efektywnym zarządzaniu projektami IT i współpracy z działami biznesowymi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E1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6E4AC4" w:rsidRPr="009D066B" w:rsidTr="006E4AC4">
        <w:trPr>
          <w:trHeight w:val="765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E4AC4" w:rsidRPr="00542508" w:rsidRDefault="006E4AC4" w:rsidP="0054250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5425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prof. dr hab.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542508">
              <w:rPr>
                <w:rFonts w:ascii="Times New Roman" w:hAnsi="Times New Roman" w:cs="Times New Roman"/>
                <w:b/>
                <w:color w:val="000000" w:themeColor="text1"/>
              </w:rPr>
              <w:t xml:space="preserve">Marek </w:t>
            </w:r>
            <w:proofErr w:type="spellStart"/>
            <w:r w:rsidRPr="00542508">
              <w:rPr>
                <w:rFonts w:ascii="Times New Roman" w:hAnsi="Times New Roman" w:cs="Times New Roman"/>
                <w:b/>
                <w:color w:val="000000" w:themeColor="text1"/>
              </w:rPr>
              <w:t>Ogiela</w:t>
            </w:r>
            <w:proofErr w:type="spellEnd"/>
          </w:p>
          <w:p w:rsidR="006E4AC4" w:rsidRDefault="006E4AC4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E508DB" w:rsidRDefault="006E4AC4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Wykorzystanie teorii inteligencji obliczeniowej w zastosowaniach praktycznych.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AC4" w:rsidRPr="009D066B" w:rsidTr="006E4AC4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E4AC4" w:rsidRDefault="006E4AC4" w:rsidP="0054250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7B7877" w:rsidRDefault="006E4AC4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Zapory sieciowe w monitorowaniu transmisji internetowych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AC4" w:rsidRPr="009D066B" w:rsidTr="006E4AC4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E4AC4" w:rsidRDefault="006E4AC4" w:rsidP="0054250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7B7877" w:rsidRDefault="006E4AC4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Wykorzystanie technik </w:t>
            </w:r>
            <w:proofErr w:type="spellStart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steganografii</w:t>
            </w:r>
            <w:proofErr w:type="spellEnd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w ukrywaniu danych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AC4" w:rsidRPr="009D066B" w:rsidTr="006E4AC4">
        <w:trPr>
          <w:trHeight w:val="412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AC4" w:rsidRDefault="006E4AC4" w:rsidP="0054250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7B7877" w:rsidRDefault="006E4AC4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Wykorzystanie technologii </w:t>
            </w:r>
            <w:proofErr w:type="spellStart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blockchain</w:t>
            </w:r>
            <w:proofErr w:type="spellEnd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w Internecie rzeczy (</w:t>
            </w:r>
            <w:proofErr w:type="spellStart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IoT</w:t>
            </w:r>
            <w:proofErr w:type="spellEnd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6E4AC4">
        <w:trPr>
          <w:trHeight w:val="1232"/>
        </w:trPr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8D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Małgorzata Piaskowska-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Silarska</w:t>
            </w:r>
            <w:proofErr w:type="spellEnd"/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508DB" w:rsidRPr="00E508D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8DB">
              <w:rPr>
                <w:rFonts w:ascii="Times New Roman" w:hAnsi="Times New Roman" w:cs="Times New Roman"/>
                <w:sz w:val="24"/>
                <w:szCs w:val="24"/>
              </w:rPr>
              <w:t>Pozyskiwanie energii geotermalnej w Polsce. Porównanie geotermalnego źródła ciepła z konwencjonalnym,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08DB" w:rsidRDefault="00E508DB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AC4" w:rsidRPr="009D066B" w:rsidTr="006E4AC4">
        <w:trPr>
          <w:trHeight w:val="246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E4AC4" w:rsidRPr="006E4AC4" w:rsidRDefault="00756658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dr hab. Roman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Rosiek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prof. UKEN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9D066B" w:rsidRDefault="006E4AC4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Eyetrackingowa</w:t>
            </w:r>
            <w:proofErr w:type="spellEnd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analiza percepcji treści oraz wiedzy potocznej studentów w zakresie kursu mechaniki.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AC4" w:rsidRPr="009D066B" w:rsidTr="006E4AC4">
        <w:trPr>
          <w:trHeight w:val="24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E4AC4" w:rsidRPr="006E4AC4" w:rsidRDefault="006E4AC4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9D066B" w:rsidRDefault="006E4AC4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Opracowanie zestawu doświadczeń wspomagających nauczanie kinematyki w szkole średniej z wykorzystaniem platformy </w:t>
            </w:r>
            <w:proofErr w:type="spellStart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Arduino</w:t>
            </w:r>
            <w:proofErr w:type="spellEnd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AC4" w:rsidRPr="009D066B" w:rsidTr="006E4AC4">
        <w:trPr>
          <w:trHeight w:val="24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E4AC4" w:rsidRPr="006E4AC4" w:rsidRDefault="006E4AC4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9D066B" w:rsidRDefault="006E4AC4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Opracowanie zestawu doświadczeń wspomagających nauczanie dynamiki w szkole średniej z wykorzystaniem platformy </w:t>
            </w:r>
            <w:proofErr w:type="spellStart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Arduino</w:t>
            </w:r>
            <w:proofErr w:type="spellEnd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AC4" w:rsidRPr="009D066B" w:rsidTr="006E4AC4">
        <w:trPr>
          <w:trHeight w:val="24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E4AC4" w:rsidRPr="006E4AC4" w:rsidRDefault="006E4AC4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9D066B" w:rsidRDefault="006E4AC4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Zaprojektowanie i wykonanie </w:t>
            </w:r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sterowanej mikroprocesorowo repliki klasycznego systemu audio.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AC4" w:rsidRPr="009D066B" w:rsidTr="006E4AC4">
        <w:trPr>
          <w:trHeight w:val="246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AC4" w:rsidRPr="006E4AC4" w:rsidRDefault="006E4AC4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9D066B" w:rsidRDefault="006E4AC4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Zaprojektowanie i wykonanie</w:t>
            </w:r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sterowanego mikroprocesorowo streamera sieciowego audio z systemem </w:t>
            </w:r>
            <w:proofErr w:type="spellStart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Daphile</w:t>
            </w:r>
            <w:proofErr w:type="spellEnd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3619F" w:rsidRPr="009D066B" w:rsidTr="006E4AC4">
        <w:trPr>
          <w:trHeight w:val="1232"/>
        </w:trPr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19F" w:rsidRPr="000E3CEF" w:rsidRDefault="00C5663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3619F" w:rsidRPr="009D066B" w:rsidRDefault="00B3619F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informatyczna w Szkole Podstawowej Montessori.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3619F" w:rsidRPr="009D066B" w:rsidRDefault="00F73EA3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083700" w:rsidRPr="009D066B" w:rsidTr="00542508">
        <w:trPr>
          <w:trHeight w:val="360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0E3CEF" w:rsidRDefault="0008370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</w:t>
            </w:r>
            <w:r w:rsidR="00756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ab. inż. Iwona Sulima – prof. UKEN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wpływu warunków testu na zużycie kompozytów metalowych.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542508">
        <w:trPr>
          <w:trHeight w:val="360"/>
        </w:trPr>
        <w:tc>
          <w:tcPr>
            <w:tcW w:w="1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Optymalizacja procesu spiekania metodą SPS dla kompozytu wzmacnianego ceramiką ZrB2.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1EDA" w:rsidRPr="009D066B" w:rsidTr="00542508">
        <w:trPr>
          <w:trHeight w:val="828"/>
        </w:trPr>
        <w:tc>
          <w:tcPr>
            <w:tcW w:w="1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DA" w:rsidRPr="009D066B" w:rsidRDefault="00021ED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1EDA" w:rsidRPr="009D066B" w:rsidRDefault="00021ED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właściwości tribologicznych stopów żelaza przy użyciu metody Millera.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21EDA" w:rsidRPr="009D066B" w:rsidRDefault="00021ED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542508">
        <w:trPr>
          <w:trHeight w:val="360"/>
        </w:trPr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0E3CEF" w:rsidRDefault="00C5663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Technologia otrzymywania tytanianu sodowo – bizmutowego domieszkowanego gadolinem.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0E3CEF" w:rsidRDefault="00202915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 inż.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Agnieszka Twardowska – prof. UKEN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 temperatury spiekania na  strukturę i wybrane właściwości spieków na osnowie proszków MAXTHAL TM 312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Mikrostruktura i właściwości mechaniczne spieków Ti5Si3/TiB2 otrzymanych metodą SPS.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F1461">
        <w:trPr>
          <w:trHeight w:val="278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do detekcji i monitorowania gazów.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202915">
        <w:trPr>
          <w:trHeight w:val="278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B44">
              <w:rPr>
                <w:rFonts w:ascii="Times New Roman" w:hAnsi="Times New Roman" w:cs="Times New Roman"/>
                <w:sz w:val="24"/>
                <w:szCs w:val="24"/>
              </w:rPr>
              <w:t>Węglik boru- dobór parametrów spiekania metoda SPS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202915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02915" w:rsidRPr="008A4B44" w:rsidRDefault="00202915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461">
              <w:rPr>
                <w:rFonts w:ascii="Times New Roman" w:hAnsi="Times New Roman" w:cs="Times New Roman"/>
                <w:sz w:val="24"/>
                <w:szCs w:val="24"/>
              </w:rPr>
              <w:t xml:space="preserve">Wpływ lepkości zolu na grubość i przyczepność warstw osadzanych metodą </w:t>
            </w:r>
            <w:proofErr w:type="spellStart"/>
            <w:r w:rsidRPr="005F1461">
              <w:rPr>
                <w:rFonts w:ascii="Times New Roman" w:hAnsi="Times New Roman" w:cs="Times New Roman"/>
                <w:sz w:val="24"/>
                <w:szCs w:val="24"/>
              </w:rPr>
              <w:t>spin</w:t>
            </w:r>
            <w:proofErr w:type="spellEnd"/>
            <w:r w:rsidRPr="005F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461">
              <w:rPr>
                <w:rFonts w:ascii="Times New Roman" w:hAnsi="Times New Roman" w:cs="Times New Roman"/>
                <w:sz w:val="24"/>
                <w:szCs w:val="24"/>
              </w:rPr>
              <w:t>coating</w:t>
            </w:r>
            <w:proofErr w:type="spellEnd"/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202915">
        <w:trPr>
          <w:trHeight w:val="412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02915" w:rsidRPr="005F1461" w:rsidRDefault="00202915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64">
              <w:rPr>
                <w:rFonts w:ascii="Times New Roman" w:hAnsi="Times New Roman" w:cs="Times New Roman"/>
                <w:sz w:val="24"/>
                <w:szCs w:val="24"/>
              </w:rPr>
              <w:t>Metody syntezy wybranych materiałów ceramicznych na drodze ablacji laserowej w cieczy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12E1" w:rsidRPr="009D066B" w:rsidTr="00542508">
        <w:trPr>
          <w:trHeight w:val="1425"/>
        </w:trPr>
        <w:tc>
          <w:tcPr>
            <w:tcW w:w="140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112E1" w:rsidRPr="000E3CEF" w:rsidRDefault="00C5663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112E1" w:rsidRPr="009D066B" w:rsidRDefault="00F112E1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hAnsi="Times New Roman" w:cs="Times New Roman"/>
                <w:bCs/>
                <w:sz w:val="24"/>
                <w:szCs w:val="24"/>
              </w:rPr>
              <w:t>Zastosowanie przekształceń morfologicznych i punktowych w celu analizy struktur i obiektów występujących na obrazach monochromatycznych.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E1" w:rsidRPr="009D066B" w:rsidRDefault="00F112E1" w:rsidP="00F112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</w:p>
        </w:tc>
      </w:tr>
      <w:tr w:rsidR="008272D9" w:rsidRPr="009D066B" w:rsidTr="00542508">
        <w:trPr>
          <w:trHeight w:val="360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272D9" w:rsidRPr="000E3CEF" w:rsidRDefault="00C5663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2D9" w:rsidRPr="009D066B" w:rsidRDefault="008272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Techniczne i fizyczne aspekty emisji nieujawniającej w systemach teleinformatycznych.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2D9" w:rsidRPr="009D066B" w:rsidRDefault="008272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0D19" w:rsidRPr="009D066B" w:rsidTr="00542508">
        <w:trPr>
          <w:trHeight w:val="138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E0D19" w:rsidRPr="009D066B" w:rsidRDefault="007E0D1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E0D19" w:rsidRPr="009D066B" w:rsidRDefault="007E0D1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Wykorzystanie oprogramowania 3D CAD do opracowania projektu konstrukcyjnego i technologicznego wybranego urządzenia.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E0D19" w:rsidRPr="009D066B" w:rsidRDefault="007E0D1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0C25" w:rsidRPr="009D066B" w:rsidTr="00542508">
        <w:trPr>
          <w:trHeight w:val="147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90C25" w:rsidRPr="009D066B" w:rsidRDefault="00D90C2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90C25" w:rsidRPr="009D066B" w:rsidRDefault="00D90C2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hAnsi="Times New Roman" w:cs="Times New Roman"/>
                <w:bCs/>
                <w:sz w:val="24"/>
                <w:szCs w:val="24"/>
              </w:rPr>
              <w:t>Zastosowanie przekształceń morfologicznych i punktowych w celu analizy struktur i obiektów występujących na obrazach monochromatycznych.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25" w:rsidRPr="009D066B" w:rsidRDefault="00D90C25" w:rsidP="005C6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569E" w:rsidRPr="009D066B" w:rsidTr="00542508">
        <w:trPr>
          <w:trHeight w:val="1320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1569E" w:rsidRPr="000E3CEF" w:rsidRDefault="0061569E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Maciej Zając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1569E" w:rsidRPr="009D066B" w:rsidRDefault="0061569E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wyboczeniowa wybranej ramy stalowej z wykorzystaniem własnego oprogramowania metody elementów skończonych.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1569E" w:rsidRPr="009D066B" w:rsidRDefault="0061569E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F57" w:rsidRPr="009D066B" w:rsidTr="00542508">
        <w:trPr>
          <w:trHeight w:val="278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6F57" w:rsidRPr="009D066B" w:rsidRDefault="00846F57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46F57" w:rsidRPr="009D066B" w:rsidRDefault="00846F57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56F">
              <w:rPr>
                <w:rFonts w:ascii="Times New Roman" w:hAnsi="Times New Roman" w:cs="Times New Roman"/>
                <w:sz w:val="24"/>
                <w:szCs w:val="24"/>
              </w:rPr>
              <w:t>Analiza faz wytężenia przekrojów zginanych statycznie wyznaczalnych belek żelbetowych. o przekroju prostokątnym z wykorzystaniem własnego oprogramowania.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57" w:rsidRPr="009D066B" w:rsidRDefault="00846F57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F57" w:rsidRPr="009D066B" w:rsidTr="00542508">
        <w:trPr>
          <w:trHeight w:val="277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F57" w:rsidRPr="009D066B" w:rsidRDefault="00846F57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46F57" w:rsidRPr="009D066B" w:rsidRDefault="00846F57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56F">
              <w:rPr>
                <w:rFonts w:ascii="Times New Roman" w:hAnsi="Times New Roman" w:cs="Times New Roman"/>
                <w:sz w:val="24"/>
                <w:szCs w:val="24"/>
              </w:rPr>
              <w:t xml:space="preserve">Analiza wytrzymałościowa wybranego budynku jednorodzinnego metodą elementów skończonych w programie </w:t>
            </w:r>
            <w:proofErr w:type="spellStart"/>
            <w:r w:rsidRPr="0006156F">
              <w:rPr>
                <w:rFonts w:ascii="Times New Roman" w:hAnsi="Times New Roman" w:cs="Times New Roman"/>
                <w:sz w:val="24"/>
                <w:szCs w:val="24"/>
              </w:rPr>
              <w:t>SolidWorks</w:t>
            </w:r>
            <w:proofErr w:type="spellEnd"/>
            <w:r w:rsidRPr="00061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57" w:rsidRPr="009D066B" w:rsidRDefault="00846F57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4B34" w:rsidRPr="009D066B" w:rsidTr="00542508">
        <w:trPr>
          <w:trHeight w:val="360"/>
        </w:trPr>
        <w:tc>
          <w:tcPr>
            <w:tcW w:w="140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4B34" w:rsidRPr="00EE4B34" w:rsidRDefault="00EE4B34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dr hab. </w:t>
            </w:r>
            <w:r w:rsidR="00756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inż. Krzysztof </w:t>
            </w:r>
            <w:proofErr w:type="spellStart"/>
            <w:r w:rsidR="00756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Ziewiec</w:t>
            </w:r>
            <w:proofErr w:type="spellEnd"/>
            <w:r w:rsidR="00756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prof. UKEN</w:t>
            </w:r>
            <w:r w:rsidRPr="00EE4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EE4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prom. Pomocniczy </w:t>
            </w:r>
            <w:r w:rsidRPr="00EE4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dr inż. Wiktor Hudy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B34" w:rsidRPr="009D066B" w:rsidRDefault="00EE4B34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Zaprojektowanie i wykonanie zestawu do analizy spektralnej </w:t>
            </w:r>
            <w:r w:rsidRPr="00DD3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źródeł światła i materiałów w świetle widzialnym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4B34" w:rsidRPr="009D066B" w:rsidRDefault="00EE4B34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5CA3" w:rsidRPr="009D066B" w:rsidTr="00542508">
        <w:trPr>
          <w:trHeight w:val="360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5CA3" w:rsidRPr="000E3CEF" w:rsidRDefault="001B5CA3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dr hab. </w:t>
            </w:r>
            <w:r w:rsidR="00756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inż. Krzysztof Ziewiec, prof. UKEN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i badania możliwości wytworzenia kompozytów dzięki wykorzystaniu właściwości stopów wysokoentropowych.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5CA3" w:rsidRPr="009D066B" w:rsidTr="00542508">
        <w:trPr>
          <w:trHeight w:val="69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i badania mikrostruktury i właściwości kompozytów oraz złącz materiałów różnorodnych otrzymywanych z udziałem stanu ciekłego.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5CA3" w:rsidRPr="009D066B" w:rsidTr="00542508">
        <w:trPr>
          <w:trHeight w:val="345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908">
              <w:rPr>
                <w:rFonts w:ascii="Times New Roman" w:hAnsi="Times New Roman" w:cs="Times New Roman"/>
                <w:sz w:val="24"/>
                <w:szCs w:val="24"/>
              </w:rPr>
              <w:t>Pomiary i interpretacja wyników badań właściwości mechanicznych materiałów warstw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owych na osnowie stopów metali.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5CA3" w:rsidRPr="009D066B" w:rsidTr="00EE4B34">
        <w:trPr>
          <w:trHeight w:val="1262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908">
              <w:rPr>
                <w:rFonts w:ascii="Times New Roman" w:hAnsi="Times New Roman" w:cs="Times New Roman"/>
                <w:sz w:val="24"/>
                <w:szCs w:val="24"/>
              </w:rPr>
              <w:t>Analiza wpływu składu chemicznego na przebieg procesu termicznego łączenia wybranych stopów metali.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5CA3" w:rsidRPr="009D066B" w:rsidTr="001B5CA3">
        <w:trPr>
          <w:trHeight w:val="278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B5CA3" w:rsidRPr="00054002" w:rsidRDefault="001B5CA3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2">
              <w:rPr>
                <w:rFonts w:ascii="Times New Roman" w:hAnsi="Times New Roman" w:cs="Times New Roman"/>
                <w:sz w:val="24"/>
                <w:szCs w:val="24"/>
              </w:rPr>
              <w:t>Wpływ składu chemicznego na przebieg procesu termicznego łączenia wybranych stopów metali.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5CA3" w:rsidRPr="009D066B" w:rsidTr="001B5CA3">
        <w:trPr>
          <w:trHeight w:val="555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B5CA3" w:rsidRPr="00054002" w:rsidRDefault="001B5CA3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2">
              <w:rPr>
                <w:rFonts w:ascii="Times New Roman" w:hAnsi="Times New Roman" w:cs="Times New Roman"/>
                <w:sz w:val="24"/>
                <w:szCs w:val="24"/>
              </w:rPr>
              <w:t>Pomiary właściwości mechanicznych materiałów warstwowych na osnowie stopów metali.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5CA3" w:rsidRPr="009D066B" w:rsidTr="001B5CA3">
        <w:trPr>
          <w:trHeight w:val="555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B5CA3" w:rsidRPr="00054002" w:rsidRDefault="0039721C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5">
              <w:rPr>
                <w:rFonts w:ascii="Times New Roman" w:hAnsi="Times New Roman" w:cs="Times New Roman"/>
                <w:sz w:val="24"/>
                <w:szCs w:val="24"/>
              </w:rPr>
              <w:t>Wykonanie złącz spawanych metodą „spawania na zimno” oraz analiza poprawności doboru parametrów spawania dla różnych materiałów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A3" w:rsidRPr="009D066B" w:rsidRDefault="001B5CA3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E57DF" w:rsidRPr="009D066B" w:rsidRDefault="005E57DF">
      <w:pPr>
        <w:rPr>
          <w:rFonts w:ascii="Times New Roman" w:hAnsi="Times New Roman" w:cs="Times New Roman"/>
          <w:sz w:val="24"/>
          <w:szCs w:val="24"/>
        </w:rPr>
      </w:pPr>
    </w:p>
    <w:sectPr w:rsidR="005E57DF" w:rsidRPr="009D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3B"/>
    <w:rsid w:val="00014E61"/>
    <w:rsid w:val="00021A20"/>
    <w:rsid w:val="00021EDA"/>
    <w:rsid w:val="00050169"/>
    <w:rsid w:val="00054002"/>
    <w:rsid w:val="000771E6"/>
    <w:rsid w:val="00083700"/>
    <w:rsid w:val="000869C7"/>
    <w:rsid w:val="000E3CEF"/>
    <w:rsid w:val="00102AD6"/>
    <w:rsid w:val="00104459"/>
    <w:rsid w:val="00144839"/>
    <w:rsid w:val="001714B7"/>
    <w:rsid w:val="001B5CA3"/>
    <w:rsid w:val="00202915"/>
    <w:rsid w:val="00210C8F"/>
    <w:rsid w:val="002142DA"/>
    <w:rsid w:val="002256C5"/>
    <w:rsid w:val="00272911"/>
    <w:rsid w:val="00295912"/>
    <w:rsid w:val="002D493B"/>
    <w:rsid w:val="002E289F"/>
    <w:rsid w:val="00303AB6"/>
    <w:rsid w:val="003573ED"/>
    <w:rsid w:val="00366190"/>
    <w:rsid w:val="00394AE8"/>
    <w:rsid w:val="0039721C"/>
    <w:rsid w:val="004222B6"/>
    <w:rsid w:val="00465FB7"/>
    <w:rsid w:val="00487E2B"/>
    <w:rsid w:val="004D79A5"/>
    <w:rsid w:val="005342B6"/>
    <w:rsid w:val="00542508"/>
    <w:rsid w:val="005642F5"/>
    <w:rsid w:val="00574C0A"/>
    <w:rsid w:val="005C0A5E"/>
    <w:rsid w:val="005C6C3B"/>
    <w:rsid w:val="005E57DF"/>
    <w:rsid w:val="005F1461"/>
    <w:rsid w:val="0061569E"/>
    <w:rsid w:val="00681BBC"/>
    <w:rsid w:val="00687BE0"/>
    <w:rsid w:val="00694BE5"/>
    <w:rsid w:val="006A59DF"/>
    <w:rsid w:val="006E4AC4"/>
    <w:rsid w:val="00723A28"/>
    <w:rsid w:val="00730ECA"/>
    <w:rsid w:val="00756658"/>
    <w:rsid w:val="00757758"/>
    <w:rsid w:val="00764948"/>
    <w:rsid w:val="00770D4C"/>
    <w:rsid w:val="00772EDE"/>
    <w:rsid w:val="007C0EBD"/>
    <w:rsid w:val="007E0D19"/>
    <w:rsid w:val="0080003C"/>
    <w:rsid w:val="0082677D"/>
    <w:rsid w:val="008272D9"/>
    <w:rsid w:val="008316A7"/>
    <w:rsid w:val="00842B76"/>
    <w:rsid w:val="00843D62"/>
    <w:rsid w:val="00846F57"/>
    <w:rsid w:val="00851D64"/>
    <w:rsid w:val="00891DCF"/>
    <w:rsid w:val="008D10B0"/>
    <w:rsid w:val="00900BEC"/>
    <w:rsid w:val="00914822"/>
    <w:rsid w:val="00975581"/>
    <w:rsid w:val="009D066B"/>
    <w:rsid w:val="00A14613"/>
    <w:rsid w:val="00A36371"/>
    <w:rsid w:val="00A42A0B"/>
    <w:rsid w:val="00A975DA"/>
    <w:rsid w:val="00B22195"/>
    <w:rsid w:val="00B3619F"/>
    <w:rsid w:val="00B723B1"/>
    <w:rsid w:val="00B81F82"/>
    <w:rsid w:val="00BB21A6"/>
    <w:rsid w:val="00BC1B34"/>
    <w:rsid w:val="00C41609"/>
    <w:rsid w:val="00C5663C"/>
    <w:rsid w:val="00D13992"/>
    <w:rsid w:val="00D14A04"/>
    <w:rsid w:val="00D90C25"/>
    <w:rsid w:val="00DA5A79"/>
    <w:rsid w:val="00DF55A8"/>
    <w:rsid w:val="00E11CC1"/>
    <w:rsid w:val="00E508DB"/>
    <w:rsid w:val="00EA4E2B"/>
    <w:rsid w:val="00EC61D4"/>
    <w:rsid w:val="00EE4B34"/>
    <w:rsid w:val="00F112E1"/>
    <w:rsid w:val="00F34D5B"/>
    <w:rsid w:val="00F63DDE"/>
    <w:rsid w:val="00F73EA3"/>
    <w:rsid w:val="00F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4601"/>
  <w15:chartTrackingRefBased/>
  <w15:docId w15:val="{19A96BD3-7120-4DD1-84F7-4A17DBE5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6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C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6C3B"/>
    <w:rPr>
      <w:b/>
      <w:bCs/>
    </w:rPr>
  </w:style>
  <w:style w:type="character" w:customStyle="1" w:styleId="vhqudtyelxqknvzkxcjct">
    <w:name w:val="vhqudtyelxqknvzkxcjct"/>
    <w:basedOn w:val="Domylnaczcionkaakapitu"/>
    <w:rsid w:val="008272D9"/>
  </w:style>
  <w:style w:type="character" w:customStyle="1" w:styleId="normaltextrun">
    <w:name w:val="normaltextrun"/>
    <w:basedOn w:val="Domylnaczcionkaakapitu"/>
    <w:rsid w:val="008272D9"/>
  </w:style>
  <w:style w:type="character" w:customStyle="1" w:styleId="eop">
    <w:name w:val="eop"/>
    <w:basedOn w:val="Domylnaczcionkaakapitu"/>
    <w:rsid w:val="008272D9"/>
  </w:style>
  <w:style w:type="character" w:customStyle="1" w:styleId="spellingerror">
    <w:name w:val="spellingerror"/>
    <w:basedOn w:val="Domylnaczcionkaakapitu"/>
    <w:rsid w:val="0082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Gajewska</cp:lastModifiedBy>
  <cp:revision>65</cp:revision>
  <dcterms:created xsi:type="dcterms:W3CDTF">2021-03-03T14:47:00Z</dcterms:created>
  <dcterms:modified xsi:type="dcterms:W3CDTF">2023-12-19T13:26:00Z</dcterms:modified>
</cp:coreProperties>
</file>