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B" w:rsidRPr="005C6C3B" w:rsidRDefault="005C6C3B" w:rsidP="005C6C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C6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II stopnia</w:t>
      </w:r>
    </w:p>
    <w:p w:rsidR="005C6C3B" w:rsidRPr="005C6C3B" w:rsidRDefault="005C6C3B" w:rsidP="005C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3247"/>
        <w:gridCol w:w="3264"/>
      </w:tblGrid>
      <w:tr w:rsidR="00083700" w:rsidRPr="005C6C3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</w:tcPr>
          <w:p w:rsidR="00083700" w:rsidRPr="005C6C3B" w:rsidRDefault="0005016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756658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przemian fazowych w wybranych materiałach ferroelektrycznych przy pomocy spektroskopii dielektrycznej.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procesów relaksacyjnych w materiałach dielektrycznych.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68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zjawisk transportu ładunku elektrycznego w dielektrykach techniką przemiennoprądową.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138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Czaja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i właściwości tytanianu bizmutowo-potasowego K0.5Bi0.5TiO3 domieszkowanego jonem wapnia.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69E" w:rsidRPr="009D066B" w:rsidTr="00542508">
        <w:trPr>
          <w:trHeight w:val="142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1569E" w:rsidRPr="009D066B" w:rsidRDefault="0061569E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warunków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 na formowanie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obcych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faz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w bezołowiowej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ceramice K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9E" w:rsidRPr="009D066B" w:rsidRDefault="0061569E" w:rsidP="006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2D493B" w:rsidRPr="009D066B" w:rsidTr="00542508">
        <w:trPr>
          <w:trHeight w:val="334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3B" w:rsidRPr="000E3CEF" w:rsidRDefault="002D493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Rozbudowanie projektu pojazdu zdalnie sterowanego żyroskopowego.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542508">
        <w:trPr>
          <w:trHeight w:val="30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budowa manipulatora laboratoryjnego.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542508">
        <w:trPr>
          <w:trHeight w:val="555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zasady działania oraz stanów statycznych maszyn elektrycznych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aplikacji webowej.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542508">
        <w:trPr>
          <w:trHeight w:val="141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3553C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aplikacji do a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kwizycj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pomiarowych w formacie MATLAB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zewnętrznych czujników pomiarowych pyłów PM2.5 i PM10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2D493B">
        <w:trPr>
          <w:trHeight w:val="833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3553C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silnika liniowego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2D493B">
        <w:trPr>
          <w:trHeight w:val="443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3553C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prądnicy synchronicznej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93B" w:rsidRPr="009D066B" w:rsidTr="002D493B">
        <w:trPr>
          <w:trHeight w:val="442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Pr="009D066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3B" w:rsidRDefault="002D493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06AF">
              <w:rPr>
                <w:rFonts w:ascii="Times New Roman" w:hAnsi="Times New Roman" w:cs="Times New Roman"/>
                <w:sz w:val="24"/>
                <w:szCs w:val="24"/>
              </w:rPr>
              <w:t>Zaprojektowanie i budowa drona poruszającego się po zadanej trajektorii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3B" w:rsidRPr="009D066B" w:rsidRDefault="002D493B" w:rsidP="002D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2D493B">
        <w:trPr>
          <w:trHeight w:val="360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Paweł Hyjek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mechanicznych stopu CuZn40Pb2.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202915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i właściwości stopu Ni-Al wytworzonego metodą spiekania impulsowego.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278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202915" w:rsidRDefault="00202915" w:rsidP="002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 Kamila Kluczewska-Chmielarz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A9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Przepustowość danych w aplikacjach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2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202915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15" w:rsidRPr="00202915" w:rsidRDefault="00202915" w:rsidP="00202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EF3A90" w:rsidRDefault="00202915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3A90">
              <w:rPr>
                <w:rFonts w:ascii="Times New Roman" w:hAnsi="Times New Roman" w:cs="Times New Roman"/>
                <w:iCs/>
                <w:sz w:val="24"/>
                <w:szCs w:val="24"/>
              </w:rPr>
              <w:t>Dostępność i bezpieczeństwo nowoczesnych aplikacji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20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dydaktycznego modelu silnika spalinowego.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hAnsi="Times New Roman" w:cs="Times New Roman"/>
                <w:sz w:val="24"/>
                <w:szCs w:val="24"/>
              </w:rPr>
              <w:t>Projekt i wykonanie plotera frezującego CNC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Projekt i technologia wykonania regału do przechowywania sprzętu sportowego z wykorzystaniem oprogramowania inżynierskiego.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Default="00A36371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207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 w:rsidR="0084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bab. </w:t>
            </w: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młyna laboratoryjnego wysokoenergetycznego.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Śledzenie procesów dynamicznych metodami optycznymi i spektroskopowymi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8272D9" w:rsidRDefault="00E508DB" w:rsidP="00827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Właściwości optyczne i magnetooptyczne wybranych materiałów o strukturze perowskitu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 xml:space="preserve">Budowa dedykowanego wzmacniacza fazoczułego - Praca wykonana we współpracy z Instytutem Fotonowym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Właściwości fizykochemiczne wybranych materiałów tlenkowych o strukturze spinelu,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 xml:space="preserve">Modyfikacja właściwości magnetooptycznych i </w:t>
            </w:r>
            <w:r w:rsidRPr="00E50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optycznych wybranych mono- i polikryształów.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6C5" w:rsidRPr="009D066B" w:rsidTr="0016617A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56C5" w:rsidRPr="000E3CEF" w:rsidRDefault="002256C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 hab.</w:t>
            </w:r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inż. Piotr Kulinowski, prof. UKEN</w:t>
            </w:r>
          </w:p>
        </w:tc>
        <w:tc>
          <w:tcPr>
            <w:tcW w:w="1793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Zastosowanie i możliwości metody druku 3D z </w:t>
            </w:r>
            <w:proofErr w:type="spellStart"/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fotopolimerów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farmacji.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6C5" w:rsidRPr="009D066B" w:rsidTr="0016617A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56C5" w:rsidRDefault="002256C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256C5" w:rsidRPr="00BD5595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odpowiedzi układu o jednym stopniu swobody na wymuszenie kinematyczne.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Przybliżona analiza właściwości dynamicznych budynków o różnej konstrukcji.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konstrukcji łukowych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477"/>
        </w:trPr>
        <w:tc>
          <w:tcPr>
            <w:tcW w:w="140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wybranych konstrukcji ramowych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4A04" w:rsidRPr="009D066B" w:rsidTr="00D14A04">
        <w:trPr>
          <w:trHeight w:val="140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04" w:rsidRPr="000E3CEF" w:rsidRDefault="00D14A04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Migo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14A04" w:rsidRPr="009D066B" w:rsidRDefault="00D14A0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Projekt i wykonanie modelu energoelektronicznego realizującego mikroprocesorowe sterowanie falownikiem małej mocy.</w:t>
            </w:r>
          </w:p>
        </w:tc>
        <w:tc>
          <w:tcPr>
            <w:tcW w:w="1802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4A04" w:rsidRPr="009D066B" w:rsidRDefault="00D14A04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0" w:rsidRPr="009D066B" w:rsidTr="00542508">
        <w:trPr>
          <w:trHeight w:val="27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00" w:rsidRPr="000E3CEF" w:rsidRDefault="00C5663C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parametrów cięcia metodą elektroerozyjną WEDM stopu na osnowie aluminium na jakość powierzchni i efektywność procesu.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871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0E3CEF" w:rsidRDefault="0020291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Henryk Noga – prof. 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praktycznego przygotowania nauczycieli przedmiotów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2915" w:rsidRPr="009D066B" w:rsidRDefault="00202915" w:rsidP="0089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techniczne a wybór ścieżki edukacyjno-zawodowej ucznia.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neurodydaktyczne uwarunkowania percepcji treści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narażenia na stanowiskach pracy na przykładzie wybranych zawodów z zagrożeniem chorobą wibracyjną.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2915" w:rsidRPr="009D066B" w:rsidRDefault="00202915" w:rsidP="0029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nauczania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Innowacyjne elementy w nauczaniu przepisów ruchu </w:t>
            </w: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kompetencji absolwentów wybranych specjalności szkół średnich w kontekście wymagań praktyki.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Modułowe programy nauczania w kształceniu zawodowym.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techniczne kształtowane na lekcjach techniki jako elementy przygotowania przedzawodowego.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Uwarunkowania historyczne edukacji techniczno-informatycznej a potrzeba zmian kształcenia ogólnotechnicznego.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efektywności kształcenia ogólnotechnicznego młodzieży</w:t>
            </w:r>
            <w:r w:rsidRPr="009D0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doskonalenia kwalifikacji nauczycieli edukacji ogólnotechnicznej.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operacyjne lekcji a kryteria oceniania uczniów.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kryteriów ocen w sprawiedliwej ocenie uczniów na przykładzie przedmiotów technicznych.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E508D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czasu pracy dydaktyczno-wychowawczej nauczycieli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49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E508D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aktywizujące w nauczaniu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02915" w:rsidRPr="009D066B" w:rsidTr="00542508">
        <w:trPr>
          <w:trHeight w:val="327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E508D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odmiotowość ucznia w edukacji technicznej na etapie szkoły podstawowej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202915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wirtualnej rzeczywistości w procesie edukacji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54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Netykieta - zasady zachowania dzieci w Internecie – analiza zachowań na różnych etapach edukacyjnych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Urządzenia techniki cyfrowej w pracy nauczyciela przedmiotów technicznych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Czynniki wpływające na wybór zawodów technicznych i informatycznych przez uczniów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Pomiar efektywności kształcenia ogólnotechnicznego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Wychowanie komunikacyjne dzieci i młodzieży w Polsce jako element edukacji technicznej.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F63D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Znaczenie kryteriów ocen w sprawiedliwej ocenie uczniów.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E11CC1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Umiejętności techniczne kształtowane na lekcjach techniki jako elementy przygotowania </w:t>
            </w:r>
            <w:proofErr w:type="spellStart"/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przedzawodowego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7B7877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Wybór zawodów technicznych i informatycznych przez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Pr="00C944FD" w:rsidRDefault="00202915" w:rsidP="00E1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Możliwości wykorzystania wirtualnej rzeczywistości dla procesów edukacji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E1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odel operacyjny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zarządzania</w:t>
            </w:r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infrastrukturą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oparciu o</w:t>
            </w:r>
            <w:r w:rsidRPr="00A2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Site </w:t>
            </w:r>
            <w:proofErr w:type="spellStart"/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Reliability</w:t>
            </w:r>
            <w:proofErr w:type="spellEnd"/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Engineer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202915" w:rsidRPr="009D066B" w:rsidTr="00202915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02915" w:rsidRDefault="00202915" w:rsidP="00E1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30B9">
              <w:rPr>
                <w:rFonts w:ascii="Times New Roman" w:hAnsi="Times New Roman" w:cs="Times New Roman"/>
                <w:sz w:val="24"/>
                <w:szCs w:val="24"/>
              </w:rPr>
              <w:t>Rola lidera projektu w efektywnym zarządzaniu projektami IT i współpracy z działami biznesowymi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Default="00202915" w:rsidP="00E1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E4AC4" w:rsidRPr="009D066B" w:rsidTr="006E4AC4">
        <w:trPr>
          <w:trHeight w:val="76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542508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 hab.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 xml:space="preserve">Marek </w:t>
            </w:r>
            <w:proofErr w:type="spellStart"/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>Ogiela</w:t>
            </w:r>
            <w:proofErr w:type="spellEnd"/>
          </w:p>
          <w:p w:rsidR="006E4AC4" w:rsidRDefault="006E4AC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E508DB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Wykorzystanie teorii inteligencji obliczeniowej w zastosowaniach praktycznych.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Zapory sieciowe w monitorowaniu transmisji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technik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steganografii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ukrywaniu danych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technologii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blockchain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Internecie rzeczy (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IoT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Małgorzata Piaskowska-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Silarska</w:t>
            </w:r>
            <w:proofErr w:type="spellEnd"/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Pozyskiwanie energii geotermalnej w Polsce. Porównanie geotermalnego źródła ciepła z konwencjonalnym,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08DB" w:rsidRDefault="00E508DB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756658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 hab. Roman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Rosiek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Eyetrackingowa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analiza percepcji treści oraz wiedzy potocznej studentów w zakresie kursu mechaniki.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kinematyki w szkole 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dynamiki w szkole 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Zaprojektowanie i wykonanie 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sterowanej mikroprocesorowo repliki klasycznego systemu audio.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sterowanego mikroprocesorowo streamera sieciowego audio z systemem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Daphile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19F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9D066B" w:rsidRDefault="00B3619F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w Szkole Podstawowej Montessori.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3619F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</w:t>
            </w:r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ab. inż. Iwona Sulima –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warunków testu na zużycie kompozytów metalowych.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procesu spiekania metodą SPS dla kompozytu wzmacnianego ceramiką ZrB2.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EDA" w:rsidRPr="009D066B" w:rsidTr="00542508">
        <w:trPr>
          <w:trHeight w:val="828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żelaza przy użyciu metody Millera.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otrzymywania tytanianu sodowo – bizmutowego domieszkowanego gadolinem.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0E3CEF" w:rsidRDefault="0020291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Agnieszka Twardowska –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 temperatury spiekania na  strukturę i wybrane właściwości spieków na osnowie proszków MAXTHAL TM 312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i właściwości mechaniczne spieków Ti5Si3/TiB2 otrzymanych metodą SPS.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5F1461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detekcji i monitorowania gazów.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Węglik boru- dobór parametrów spiekania metoda SPS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8A4B44" w:rsidRDefault="00202915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61">
              <w:rPr>
                <w:rFonts w:ascii="Times New Roman" w:hAnsi="Times New Roman" w:cs="Times New Roman"/>
                <w:sz w:val="24"/>
                <w:szCs w:val="24"/>
              </w:rPr>
              <w:t xml:space="preserve">Wpływ lepkości zolu na grubość i przyczepność warstw osadzanych metodą </w:t>
            </w:r>
            <w:proofErr w:type="spellStart"/>
            <w:r w:rsidRPr="005F1461"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  <w:proofErr w:type="spellEnd"/>
            <w:r w:rsidRPr="005F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461">
              <w:rPr>
                <w:rFonts w:ascii="Times New Roman" w:hAnsi="Times New Roman" w:cs="Times New Roman"/>
                <w:sz w:val="24"/>
                <w:szCs w:val="24"/>
              </w:rPr>
              <w:t>coating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2915" w:rsidRPr="009D066B" w:rsidTr="00202915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915" w:rsidRPr="005F1461" w:rsidRDefault="00202915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64">
              <w:rPr>
                <w:rFonts w:ascii="Times New Roman" w:hAnsi="Times New Roman" w:cs="Times New Roman"/>
                <w:sz w:val="24"/>
                <w:szCs w:val="24"/>
              </w:rPr>
              <w:t>Metody syntezy wybranych materiałów ceramicznych na drodze ablacji laserowej w cieczy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5" w:rsidRPr="009D066B" w:rsidRDefault="0020291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2E1" w:rsidRPr="009D066B" w:rsidTr="00542508">
        <w:trPr>
          <w:trHeight w:val="1425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12E1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112E1" w:rsidRPr="009D066B" w:rsidRDefault="00F112E1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E1" w:rsidRPr="009D066B" w:rsidRDefault="00F112E1" w:rsidP="00F112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</w:p>
        </w:tc>
      </w:tr>
      <w:tr w:rsidR="008272D9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i fizyczne aspekty emisji nieujawniającej w systemach teleinformatycznych.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0D19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oprogramowania 3D CAD do opracowania projektu konstrukcyjnego i technologicznego wybranego urządzenia.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0C25" w:rsidRPr="009D066B" w:rsidTr="00542508">
        <w:trPr>
          <w:trHeight w:val="147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69E" w:rsidRPr="009D066B" w:rsidTr="00542508">
        <w:trPr>
          <w:trHeight w:val="132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0E3CEF" w:rsidRDefault="0061569E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wyboczeniowa wybranej ramy stalowej z wykorzystaniem własnego oprogramowania metody elementów skończonych.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Analiza faz wytężenia przekrojów zginanych statycznie wyznaczalnych belek żelbetowych. o przekroju prostokątnym z wykorzystaniem własnego oprogramowania.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 xml:space="preserve">Analiza wytrzymałościowa wybranego budynku jednorodzinnego metodą elementów skończonych w programie </w:t>
            </w:r>
            <w:proofErr w:type="spellStart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B34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4B34" w:rsidRPr="00EE4B34" w:rsidRDefault="00EE4B3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inż. Krzysztof </w:t>
            </w:r>
            <w:proofErr w:type="spellStart"/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UKEN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prom. Pomocniczy 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dr inż. Wiktor Hudy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Zaprojektowanie i wykonanie zestawu do analizy spektralnej </w:t>
            </w:r>
            <w:r w:rsidRPr="00DD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źródeł światła i materiałów w świetle widzialnym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0E3CEF" w:rsidRDefault="001B5CA3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dr hab. </w:t>
            </w:r>
            <w:r w:rsidR="0075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inż. Krzysztof Ziewiec, prof. UKEN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możliwości wytworzenia kompozytów dzięki wykorzystaniu właściwości stopów wysokoentropowych.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69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mikrostruktury i właściwości kompozytów oraz złącz materiałów różnorodnych otrzymywanych z udziałem stanu ciekłego.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4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Pomiary i interpretacja wyników badań właściwości mechanicznych materiałów warstw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EE4B34">
        <w:trPr>
          <w:trHeight w:val="126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Analiza wpływu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Wpływ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Pomiary właściwości mechanicznych materiałów warstwowych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39721C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Wykonanie złącz spawanych metodą „spawania na zimno” oraz analiza poprawności doboru parametrów spawania dla różnych materiałów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7DF" w:rsidRPr="009D066B" w:rsidRDefault="005E57DF">
      <w:pPr>
        <w:rPr>
          <w:rFonts w:ascii="Times New Roman" w:hAnsi="Times New Roman" w:cs="Times New Roman"/>
          <w:sz w:val="24"/>
          <w:szCs w:val="24"/>
        </w:rPr>
      </w:pPr>
    </w:p>
    <w:sectPr w:rsidR="005E57DF" w:rsidRPr="009D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B"/>
    <w:rsid w:val="00014E61"/>
    <w:rsid w:val="00021A20"/>
    <w:rsid w:val="00021EDA"/>
    <w:rsid w:val="00050169"/>
    <w:rsid w:val="00054002"/>
    <w:rsid w:val="000771E6"/>
    <w:rsid w:val="00083700"/>
    <w:rsid w:val="000869C7"/>
    <w:rsid w:val="000E3CEF"/>
    <w:rsid w:val="00102AD6"/>
    <w:rsid w:val="00104459"/>
    <w:rsid w:val="00144839"/>
    <w:rsid w:val="001714B7"/>
    <w:rsid w:val="001B5CA3"/>
    <w:rsid w:val="00202915"/>
    <w:rsid w:val="00210C8F"/>
    <w:rsid w:val="002142DA"/>
    <w:rsid w:val="002256C5"/>
    <w:rsid w:val="00272911"/>
    <w:rsid w:val="00295912"/>
    <w:rsid w:val="002D493B"/>
    <w:rsid w:val="002E289F"/>
    <w:rsid w:val="00303AB6"/>
    <w:rsid w:val="003573ED"/>
    <w:rsid w:val="00366190"/>
    <w:rsid w:val="00394AE8"/>
    <w:rsid w:val="0039721C"/>
    <w:rsid w:val="004222B6"/>
    <w:rsid w:val="00465FB7"/>
    <w:rsid w:val="00487E2B"/>
    <w:rsid w:val="004D79A5"/>
    <w:rsid w:val="005342B6"/>
    <w:rsid w:val="00542508"/>
    <w:rsid w:val="005642F5"/>
    <w:rsid w:val="00574C0A"/>
    <w:rsid w:val="005C0A5E"/>
    <w:rsid w:val="005C6C3B"/>
    <w:rsid w:val="005E57DF"/>
    <w:rsid w:val="005F1461"/>
    <w:rsid w:val="0061569E"/>
    <w:rsid w:val="00681BBC"/>
    <w:rsid w:val="00687BE0"/>
    <w:rsid w:val="00694BE5"/>
    <w:rsid w:val="006A59DF"/>
    <w:rsid w:val="006E4AC4"/>
    <w:rsid w:val="00723A28"/>
    <w:rsid w:val="00730ECA"/>
    <w:rsid w:val="00756658"/>
    <w:rsid w:val="00757758"/>
    <w:rsid w:val="00764948"/>
    <w:rsid w:val="00770D4C"/>
    <w:rsid w:val="00772EDE"/>
    <w:rsid w:val="007C0EBD"/>
    <w:rsid w:val="007E0D19"/>
    <w:rsid w:val="0080003C"/>
    <w:rsid w:val="0082677D"/>
    <w:rsid w:val="008272D9"/>
    <w:rsid w:val="008316A7"/>
    <w:rsid w:val="00842B76"/>
    <w:rsid w:val="00843D62"/>
    <w:rsid w:val="00846F57"/>
    <w:rsid w:val="00851D64"/>
    <w:rsid w:val="00891DCF"/>
    <w:rsid w:val="008D10B0"/>
    <w:rsid w:val="00900BEC"/>
    <w:rsid w:val="00914822"/>
    <w:rsid w:val="00975581"/>
    <w:rsid w:val="009D066B"/>
    <w:rsid w:val="00A14613"/>
    <w:rsid w:val="00A36371"/>
    <w:rsid w:val="00A42A0B"/>
    <w:rsid w:val="00A975DA"/>
    <w:rsid w:val="00B22195"/>
    <w:rsid w:val="00B3619F"/>
    <w:rsid w:val="00B723B1"/>
    <w:rsid w:val="00B81F82"/>
    <w:rsid w:val="00BB21A6"/>
    <w:rsid w:val="00BC1B34"/>
    <w:rsid w:val="00C41609"/>
    <w:rsid w:val="00C5663C"/>
    <w:rsid w:val="00D13992"/>
    <w:rsid w:val="00D14A04"/>
    <w:rsid w:val="00D90C25"/>
    <w:rsid w:val="00DA5A79"/>
    <w:rsid w:val="00DF55A8"/>
    <w:rsid w:val="00E11CC1"/>
    <w:rsid w:val="00E508DB"/>
    <w:rsid w:val="00EA4E2B"/>
    <w:rsid w:val="00EC61D4"/>
    <w:rsid w:val="00EE4B34"/>
    <w:rsid w:val="00F112E1"/>
    <w:rsid w:val="00F34D5B"/>
    <w:rsid w:val="00F63DDE"/>
    <w:rsid w:val="00F73EA3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4601"/>
  <w15:chartTrackingRefBased/>
  <w15:docId w15:val="{19A96BD3-7120-4DD1-84F7-4A17DBE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C3B"/>
    <w:rPr>
      <w:b/>
      <w:bCs/>
    </w:rPr>
  </w:style>
  <w:style w:type="character" w:customStyle="1" w:styleId="vhqudtyelxqknvzkxcjct">
    <w:name w:val="vhqudtyelxqknvzkxcjct"/>
    <w:basedOn w:val="Domylnaczcionkaakapitu"/>
    <w:rsid w:val="008272D9"/>
  </w:style>
  <w:style w:type="character" w:customStyle="1" w:styleId="normaltextrun">
    <w:name w:val="normaltextrun"/>
    <w:basedOn w:val="Domylnaczcionkaakapitu"/>
    <w:rsid w:val="008272D9"/>
  </w:style>
  <w:style w:type="character" w:customStyle="1" w:styleId="eop">
    <w:name w:val="eop"/>
    <w:basedOn w:val="Domylnaczcionkaakapitu"/>
    <w:rsid w:val="008272D9"/>
  </w:style>
  <w:style w:type="character" w:customStyle="1" w:styleId="spellingerror">
    <w:name w:val="spellingerror"/>
    <w:basedOn w:val="Domylnaczcionkaakapitu"/>
    <w:rsid w:val="0082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65</cp:revision>
  <dcterms:created xsi:type="dcterms:W3CDTF">2021-03-03T14:47:00Z</dcterms:created>
  <dcterms:modified xsi:type="dcterms:W3CDTF">2023-12-19T13:26:00Z</dcterms:modified>
</cp:coreProperties>
</file>