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firstLine="708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Praktyka zawodowa studentów stacjonarnych i niestacjonarnych studiujących kierunek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 xml:space="preserve">fizyka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stanowi integralną część procesu kształcenia. Założony w programie kształcenia model praktyki studenckiej przyczynia się do zwiększenia wiedzy, umiejętności i kom</w:t>
        <w:softHyphen/>
        <w:t xml:space="preserve">petencji społecznych absolwentów, w tym w szczególności kompetencji miękkich.  Praktyka jest obowiązkowa dla każdego studenta studiów I stopnia. Zgodnie </w:t>
        <w:br/>
        <w:t xml:space="preserve">z przyjętym modelem praktyka zawodowa odbywa się </w:t>
      </w:r>
      <w:r>
        <w:rPr>
          <w:rFonts w:cs="Times New Roman" w:ascii="Times New Roman" w:hAnsi="Times New Roman"/>
          <w:sz w:val="24"/>
          <w:szCs w:val="24"/>
        </w:rPr>
        <w:t>w okresie od 1 lipca (po zaliczeniu pierwszego roku studiów) do VI semestru włącznie.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Czas trwania praktyki wynosi 160 godz.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(5 punktów ECTS) co odpowiada czterotygodniowemu wymiarowi ciągłej praktyki zawodowej. Za organizację i nadzór nad realizacją studenckich praktyk zawodowych </w:t>
        <w:br/>
        <w:t xml:space="preserve">w Instytucie Nauk Technicznych odpowiada kierownik praktyk dr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Michał Siwak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Praktyka zawodowa jest: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integralną częścią planu studiów i procesu kształcenia, 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formą stażu zawodowego, który przygotowuje do pracy w wybranym przez studenta zawodzie,  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formą uzupełnienia i poszerzenia wiedzy zdobywanej w czasie studiów, 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służy nabyciu umiejętności powiązania wiedzy teoretycznej z jej praktycznym wykorzystaniem, a także 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ma na celu poznanie warunków panujących na rynku pracy. 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Taki wymiar praktyk zawodowych i ich umiejscowienie w planie studiów jest zharmonizowany z procesem kształcenia i pozwala na nabycie przez studenta umiejętności praktycznych, uzupełniających i pogłębiających wiedzę uzyskaną przez studenta w dotych-czasowym toku zajęć dydaktycznych na Uczelni.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 xml:space="preserve">Praktyka zawodowa inżynierska odbywa się w instytutach i placówkach naukowo – badawczych oraz zakładach przemysłowych, instytucjach i organizacjach według wykazu przygotowanego przez Instytut Nauk Technicznych. Pracodawcy są tak dobrani przez Uczelnię, aby mogli zrealizować program praktyk i aby zapewnili studentom rozwój wielu umiejętności zawodowych oraz nabycie kompetencji (również tzw. „miękkich”, takich jak praca w grupie, radzenie sobie z trudnościami, rozwiązywanie problemów).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Kierownictwo Instytutu Nauk Technicznych zostawia studentowi inicjatywę w wyborze przedsiębiorstwa, w którym będzie odbywał praktykę. Wybór miejsca praktyki powinien być dokonany na podstawie znajomości profilu produkcyjnego lub usługowego przedsiębiorstwa.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br w:type="column"/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Profil działalności zakładu:</w:t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powinien być  zgodny z kierunkiem studiów, </w:t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powinien umożliwić zrealizowanie celów praktyki, określonych w programie merytorycznym praktyki, </w:t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równocześnie umożliwić studentowi wybór przedsiębiorstwa, którego profil jest zgodny z jego zainteresowaniami lub przynajmniej do tych zainteresowań zbliżony.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 xml:space="preserve">Student powinien uzyskać oświadczenie przedsiębiorstwa o gotowości przyjęcia na bezpłatną praktykę i możliwości zorganizowania praktyki zgodnej z programem merytorycznym uzgodnionym z instytutowym kierownikiem praktyk. Propozycja studenta odnośnie do wyboru miejsca praktyki powinna być przedstawiona kierownikowi praktyk zawodowych do akceptacji. Instytut Nauk Technicznych zawiera porozumienie </w:t>
        <w:br/>
        <w:t xml:space="preserve">z przedsiębiorstwem. 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Celem praktyk zawodowych jest w szczególności: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Pogłębienie umiejętności łączenia teorii z praktyką.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Doskonalenie umiejętności zdobytych w ramach przygotowania do zawodu. 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Nabycie umiejętności z zakresu organizacji pracy.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Zdiagnozowanie własnych mocnych i słabym stron w kontekście współczesnego rynku pracy. 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Kształtowanie umiejętności interpersonalnych w tym w zakresie pracy w grupie. 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Oswojenie się z koniecznością dostosowywania się do zmian. 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Budowanie postawy kreatywnej. 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Poznanie specyfiki pracy osób zatrudnionych w branży związanej z ogólnie pojętą techniką i informatyką.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Nawiązanie kontaktów zawodowych, które student będzie mógł wykorzystać podczas przygotowywania pracy dyplomowej oraz w późniejszym poszukiwaniu pracy.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Pogłębienie świadomości dotyczącej etyki zawodowej i jej stosowania.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Wypracowany model praktyk zawodowych zawiera nowatorski sposób jej organizacji </w:t>
        <w:br/>
        <w:t xml:space="preserve">i oceny. Pracodawcy, którzy zgłosili chęć przyjęcia studentów na praktyki spotykają się ze studentami i prezentują swoje zakłady pracy oraz ścieżki możliwej kariery zawodowej </w:t>
        <w:br/>
        <w:t xml:space="preserve">w firmach, które reprezentują. Mogą też przeprowadzać rozmowy kwalifikacyjne lub wybierać studentów zgodnie z wymogami ich organizacji – na przykład na podstawie zaprezentowania przez studenta autorskiego projektu. 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Przedsiębiorstwo ma obowiązek zapewnić odpowiednie stanowisko pracy zgodnie </w:t>
        <w:br/>
        <w:t>z programem praktyki oraz zapoznać studenta z zakładowym regulaminem pracy, przepisami BHP, ochronie tajemnicy służbowej i własności intelektualnych. Na czas trwania praktyk każdemu studentowi przydzielona zostaje konkretna osoba pracująca w firmie, w której student odbywa praktykę. Osoba ta pełni rolę opiekuna-mentora. Mentor wspiera studenta, umożliwiając mu efektywne zdobywania doświadczenia zawodowego i osiągniecie założonych dla praktyki efektów kształcenia. Po zakończeniu praktyki mentor przygotowuje raport końcowy – Zaświadczenie Zakładu Pracy o odbytej praktyce zawodowej studentki/studenta.</w:t>
      </w:r>
    </w:p>
    <w:p>
      <w:pPr>
        <w:pStyle w:val="Normal"/>
        <w:spacing w:lineRule="auto" w:line="360" w:before="0" w:after="12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Ze strony Uczelni praktykę nadzoruje kierownik praktyk zawodowych, który przy współpracy z mentorem monitoruje postęp praktyk oraz ocenia ich skuteczność </w:t>
        <w:br/>
        <w:t>w osiąganiu założonych efektów. W tym celu kierownik praktyk prosi studentów oraz pracodawców o formalną oraz nieformalną informację zwrotną, zachęcając ich do komunikowania jakichkolwiek problemów odpowiednio wcześniej, aby mogły one być rozwiązane. Mentor-opiekun pozostaje w stałym kontakcie z kierownikiem praktyk zawodowych i na bieżąco informuje go o przebiegu praktyki czy też np. niezadowalających wynikach pracy studenta.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Udział w praktyce zawodowej pozwala na realizację kierunkowych efektów kształcenia w obszarze wiedzy, umiejętności i kompetencji społecznych.</w:t>
      </w:r>
    </w:p>
    <w:p>
      <w:pPr>
        <w:pStyle w:val="Normal"/>
        <w:spacing w:lineRule="auto" w:line="360" w:before="12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Poza efektami kształcenia studenci mają możliwość pogłębiania w trakcie praktyk zawodowych wiedzy merytorycznej i umiejętności z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zakresu kierunku studiowania (edukacja techniczno-informatyczna), zgodnych z obraną przez studentów ścieżką kształcenia. Sprzyja temu procedura doboru zakładów pracy, w których studenci odbywają praktyki. Na podstawie informacji pozyskanych od pracodawców (wykazu kompetencji wymaganych od studentów opisanych w listach intencyjnych oraz bezpośrednich konsultacji podczas spotkania przedstawicieli zakładów pracy i studentów), studenci mają możliwość ubiegania się o odbycie praktyk zawodowych w tych zakładach pracy, których działalność odpowiada ich zawodowym zainteresowaniom.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br w:type="column"/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Student ma obowiązek sporządzić dokumentację z przebiegu praktyki. Dokumentacja obejmuje:</w:t>
      </w:r>
    </w:p>
    <w:p>
      <w:pPr>
        <w:pStyle w:val="Normal"/>
        <w:tabs>
          <w:tab w:val="left" w:pos="284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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>raport (sprawozdanie) z przebiegu praktyki lub dzienniczek praktyki,</w:t>
      </w:r>
    </w:p>
    <w:p>
      <w:pPr>
        <w:pStyle w:val="Normal"/>
        <w:tabs>
          <w:tab w:val="left" w:pos="284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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>jeśli nie jest prowadzony dzienniczek praktyki - zaświadczenie z Zakładu o odbytej praktyce.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Dokumentacja podlega ocenie przez kierownika praktyk zawodowych Instytutu Nauk Technicznych i stanowi podstawę do zaliczenia praktyki. Kierownik praktyk dokumentuje zaliczenie praktyki przez wpis do indeksu w systemie Wirtualna Uczelnia.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Praktykę zawodową można wykorzystać do realizacji części badawczej pracy dyplomowej.</w:t>
      </w:r>
    </w:p>
    <w:p>
      <w:pPr>
        <w:pStyle w:val="Normal"/>
        <w:keepNext/>
        <w:numPr>
          <w:ilvl w:val="0"/>
          <w:numId w:val="0"/>
        </w:numPr>
        <w:spacing w:lineRule="auto" w:line="360" w:before="360" w:after="240"/>
        <w:outlineLvl w:val="2"/>
        <w:rPr>
          <w:rFonts w:ascii="Times New Roman" w:hAnsi="Times New Roman" w:eastAsia="Times New Roman" w:cs="Times New Roman"/>
          <w:bCs/>
          <w:i/>
          <w:i/>
          <w:iCs/>
          <w:sz w:val="24"/>
          <w:szCs w:val="24"/>
          <w:lang w:eastAsia="pl-PL"/>
        </w:rPr>
      </w:pPr>
      <w:bookmarkStart w:id="1" w:name="_Toc417931928"/>
      <w:bookmarkEnd w:id="1"/>
      <w:r>
        <w:rPr>
          <w:rFonts w:eastAsia="Times New Roman" w:cs="Times New Roman" w:ascii="Times New Roman" w:hAnsi="Times New Roman"/>
          <w:bCs/>
          <w:i/>
          <w:iCs/>
          <w:sz w:val="24"/>
          <w:szCs w:val="24"/>
          <w:lang w:eastAsia="pl-PL"/>
        </w:rPr>
        <w:t xml:space="preserve">Ramowy program praktyki zawodowej </w:t>
      </w:r>
    </w:p>
    <w:p>
      <w:pPr>
        <w:pStyle w:val="Normal"/>
        <w:numPr>
          <w:ilvl w:val="0"/>
          <w:numId w:val="2"/>
        </w:numPr>
        <w:spacing w:lineRule="auto" w:line="360" w:before="0" w:after="5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Przed rozpoczęciem praktyki studenci powinni przygotować się do jej odbycia poprzez zapoznanie się z celami praktyki (określonymi w Regulaminie praktyki zawodowej), </w:t>
        <w:br/>
        <w:t xml:space="preserve">a także z podstawowymi przepisami prawa pracy. </w:t>
      </w:r>
    </w:p>
    <w:p>
      <w:pPr>
        <w:pStyle w:val="Normal"/>
        <w:numPr>
          <w:ilvl w:val="0"/>
          <w:numId w:val="2"/>
        </w:numPr>
        <w:spacing w:lineRule="auto" w:line="360" w:before="0" w:after="5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Studenci zobowiązani są po konsultacjach w Zakładzie pracy do przygotowania indywidualnych programów praktyk. Program zatwierdza opiekun-mentor z ramienia zakładu pracy oraz kierownik praktyk.</w:t>
      </w:r>
    </w:p>
    <w:p>
      <w:pPr>
        <w:pStyle w:val="Normal"/>
        <w:numPr>
          <w:ilvl w:val="0"/>
          <w:numId w:val="2"/>
        </w:numPr>
        <w:spacing w:lineRule="auto" w:line="360" w:before="0" w:after="5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Indywidualny program praktyk powinien być zgodny z kierunkiem studiów (kierunkowymi efektami kształcenia w obszarze wiedzy, umiejętności i kompetencji społecznych opisanymi w karcie kursu praktyka zawodowa inżynierska), realizowanym planem studiów, Regulaminem praktyk oraz powinien stwarzać możliwość gromadzenia wiedzy, umiejętności i doświadczenia niezbędnego przy pisaniu pracy dyplomowej. </w:t>
      </w:r>
    </w:p>
    <w:p>
      <w:pPr>
        <w:pStyle w:val="Normal"/>
        <w:numPr>
          <w:ilvl w:val="0"/>
          <w:numId w:val="2"/>
        </w:numPr>
        <w:spacing w:lineRule="auto" w:line="360" w:before="0" w:after="5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Indywidualny program praktyk powinien określać: </w:t>
      </w:r>
    </w:p>
    <w:p>
      <w:pPr>
        <w:pStyle w:val="Normal"/>
        <w:numPr>
          <w:ilvl w:val="0"/>
          <w:numId w:val="3"/>
        </w:numPr>
        <w:spacing w:lineRule="auto" w:line="360" w:before="0" w:after="5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miejsce, termin i czas odbywania praktyki, </w:t>
      </w:r>
    </w:p>
    <w:p>
      <w:pPr>
        <w:pStyle w:val="Normal"/>
        <w:numPr>
          <w:ilvl w:val="0"/>
          <w:numId w:val="3"/>
        </w:numPr>
        <w:spacing w:lineRule="auto" w:line="360" w:before="0" w:after="5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rodzaj i specyfikę zakładu, </w:t>
      </w:r>
    </w:p>
    <w:p>
      <w:pPr>
        <w:pStyle w:val="Normal"/>
        <w:numPr>
          <w:ilvl w:val="0"/>
          <w:numId w:val="3"/>
        </w:numPr>
        <w:spacing w:lineRule="auto" w:line="360" w:before="0" w:after="5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cele i formy realizacji praktyki, </w:t>
      </w:r>
    </w:p>
    <w:p>
      <w:pPr>
        <w:pStyle w:val="Normal"/>
        <w:numPr>
          <w:ilvl w:val="0"/>
          <w:numId w:val="3"/>
        </w:numPr>
        <w:spacing w:lineRule="auto" w:line="360" w:before="0" w:after="5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personalia i funkcje opiekuna praktyk, </w:t>
      </w:r>
    </w:p>
    <w:p>
      <w:pPr>
        <w:pStyle w:val="Normal"/>
        <w:numPr>
          <w:ilvl w:val="0"/>
          <w:numId w:val="3"/>
        </w:numPr>
        <w:spacing w:lineRule="auto" w:line="360" w:before="0" w:after="5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charakterystykę wykonywanych zadań w określonych komórkach organizacyjnych zakładu, </w:t>
      </w:r>
    </w:p>
    <w:p>
      <w:pPr>
        <w:pStyle w:val="Normal"/>
        <w:numPr>
          <w:ilvl w:val="0"/>
          <w:numId w:val="3"/>
        </w:numPr>
        <w:spacing w:lineRule="auto" w:line="360" w:before="0" w:after="5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spodziewane korzyści poznawcze, kształceniowe i samorealizacyjne.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536" w:leader="none"/>
        <w:tab w:val="right" w:pos="9072" w:leader="none"/>
      </w:tabs>
      <w:spacing w:lineRule="auto" w:line="240" w:before="0" w:after="0"/>
      <w:jc w:val="center"/>
      <w:rPr>
        <w:rFonts w:ascii="Calibri" w:hAnsi="Calibri" w:eastAsia="Calibri" w:cs="Times New Roman"/>
        <w:b/>
        <w:b/>
        <w:sz w:val="18"/>
        <w:szCs w:val="18"/>
      </w:rPr>
    </w:pPr>
    <w:r>
      <w:rPr>
        <w:rFonts w:eastAsia="Calibri" w:cs="Times New Roman"/>
        <w:b/>
        <w:sz w:val="18"/>
        <w:szCs w:val="18"/>
      </w:rPr>
      <w:t>Instytutowy Kierownik Praktyk Zawodowych</w:t>
    </w:r>
  </w:p>
  <w:p>
    <w:pPr>
      <w:pStyle w:val="Normal"/>
      <w:tabs>
        <w:tab w:val="left" w:pos="2410" w:leader="none"/>
        <w:tab w:val="left" w:pos="5670" w:leader="none"/>
        <w:tab w:val="right" w:pos="8789" w:leader="none"/>
      </w:tabs>
      <w:spacing w:lineRule="auto" w:line="240" w:before="0" w:after="0"/>
      <w:rPr>
        <w:rFonts w:ascii="Calibri" w:hAnsi="Calibri" w:eastAsia="Calibri" w:cs="Times New Roman"/>
        <w:sz w:val="18"/>
        <w:szCs w:val="18"/>
      </w:rPr>
    </w:pPr>
    <w:r>
      <w:rPr>
        <w:rFonts w:eastAsia="Calibri" w:cs="Times New Roman"/>
        <w:sz w:val="18"/>
        <w:szCs w:val="18"/>
      </w:rPr>
      <w:tab/>
      <w:t xml:space="preserve">dr inż. Paweł Hyjek  </w:t>
      <w:tab/>
      <w:t xml:space="preserve"> pokój 35a                                       </w:t>
    </w:r>
  </w:p>
  <w:p>
    <w:pPr>
      <w:pStyle w:val="Normal"/>
      <w:tabs>
        <w:tab w:val="center" w:pos="2268" w:leader="none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hyperlink r:id="rId1">
      <w:r>
        <w:rPr>
          <w:rStyle w:val="Czeinternetowe"/>
          <w:rFonts w:eastAsia="Calibri" w:cs="Times New Roman"/>
          <w:sz w:val="18"/>
          <w:szCs w:val="18"/>
        </w:rPr>
        <w:t>pawel.hyjek@uken.krakow.pl</w:t>
      </w:r>
    </w:hyperlink>
    <w:r>
      <w:rPr>
        <w:rFonts w:eastAsia="Calibri" w:cs="Times New Roman"/>
        <w:sz w:val="18"/>
        <w:szCs w:val="18"/>
      </w:rPr>
      <w:t xml:space="preserve"> </w:t>
    </w:r>
    <w:r>
      <w:rPr>
        <w:rFonts w:eastAsia="Calibri" w:cs="Times New Roman"/>
        <w:sz w:val="16"/>
        <w:szCs w:val="16"/>
      </w:rPr>
      <w:tab/>
      <w:t xml:space="preserve">                    </w:t>
    </w:r>
    <w:r>
      <w:rPr>
        <w:rFonts w:eastAsia="Calibri" w:cs="Times New Roman"/>
        <w:sz w:val="18"/>
        <w:szCs w:val="18"/>
      </w:rPr>
      <w:t>tel.+48 12 662 6330, 662 7881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Calibri" w:hAnsi="Calibri" w:eastAsia="Calibri" w:cs="Times New Roman"/>
        <w:b/>
        <w:b/>
        <w:sz w:val="18"/>
        <w:szCs w:val="18"/>
      </w:rPr>
    </w:pPr>
    <w:r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-206375</wp:posOffset>
          </wp:positionH>
          <wp:positionV relativeFrom="paragraph">
            <wp:posOffset>-236220</wp:posOffset>
          </wp:positionV>
          <wp:extent cx="1678305" cy="388620"/>
          <wp:effectExtent l="0" t="0" r="0" b="0"/>
          <wp:wrapNone/>
          <wp:docPr id="1" name="Obraz 1" descr="https://www.uken.krakow.pl/images/dokumenty/identyfikacja-wizualna/logo/logo-wersja-pozioma/UKEN-logo-kolor-wersja-pozioma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s://www.uken.krakow.pl/images/dokumenty/identyfikacja-wizualna/logo/logo-wersja-pozioma/UKEN-logo-kolor-wersja-pozioma-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0091" r="0" b="15926"/>
                  <a:stretch>
                    <a:fillRect/>
                  </a:stretch>
                </pic:blipFill>
                <pic:spPr bwMode="auto">
                  <a:xfrm>
                    <a:off x="0" y="0"/>
                    <a:ext cx="167830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Times New Roman"/>
        <w:b/>
        <w:sz w:val="18"/>
        <w:szCs w:val="18"/>
      </w:rPr>
      <w:t>I</w:t>
    </w:r>
    <w:r>
      <w:rPr>
        <w:rFonts w:eastAsia="Calibri" w:cs="Times New Roman"/>
        <w:b/>
        <w:sz w:val="18"/>
        <w:szCs w:val="18"/>
      </w:rPr>
      <w:t>NSTYTUT NAUK TECHNICZNYCH</w:t>
    </w:r>
  </w:p>
  <w:p>
    <w:pPr>
      <w:pStyle w:val="Normal"/>
      <w:tabs>
        <w:tab w:val="left" w:pos="945" w:leader="none"/>
        <w:tab w:val="center" w:pos="4536" w:leader="none"/>
      </w:tabs>
      <w:spacing w:lineRule="auto" w:line="240" w:before="0" w:after="0"/>
      <w:jc w:val="center"/>
      <w:rPr>
        <w:rFonts w:ascii="Calibri" w:hAnsi="Calibri" w:eastAsia="Calibri" w:cs="Times New Roman"/>
        <w:sz w:val="18"/>
        <w:szCs w:val="18"/>
      </w:rPr>
    </w:pPr>
    <w:r>
      <w:rPr>
        <w:rFonts w:eastAsia="Calibri" w:cs="Times New Roman"/>
        <w:sz w:val="18"/>
        <w:szCs w:val="18"/>
      </w:rPr>
      <w:t>Uniwersytet Komisji Edukacji Narodowej w Krakowie</w:t>
    </w:r>
  </w:p>
  <w:p>
    <w:pPr>
      <w:pStyle w:val="Normal"/>
      <w:spacing w:lineRule="auto" w:line="240" w:before="0" w:after="0"/>
      <w:jc w:val="center"/>
      <w:rPr/>
    </w:pPr>
    <w:hyperlink r:id="rId2">
      <w:r>
        <w:rPr>
          <w:rStyle w:val="Czeinternetowe"/>
          <w:rFonts w:eastAsia="Calibri" w:cs="Times New Roman"/>
          <w:sz w:val="18"/>
          <w:szCs w:val="18"/>
          <w:lang w:val="en-GB"/>
        </w:rPr>
        <w:t>technika@uken.krakow.pl</w:t>
      </w:r>
    </w:hyperlink>
    <w:r>
      <w:rPr>
        <w:rFonts w:eastAsia="Calibri" w:cs="Times New Roman"/>
        <w:sz w:val="18"/>
        <w:szCs w:val="18"/>
        <w:lang w:val="en-GB"/>
      </w:rPr>
      <w:tab/>
      <w:tab/>
      <w:t xml:space="preserve"> tel. </w:t>
    </w:r>
    <w:r>
      <w:rPr>
        <w:rFonts w:eastAsia="Calibri" w:cs="Times New Roman"/>
        <w:sz w:val="18"/>
        <w:szCs w:val="18"/>
        <w:lang w:val="en-US"/>
      </w:rPr>
      <w:t>+48 12 662 6331</w:t>
    </w:r>
  </w:p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3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413c99"/>
    <w:rPr>
      <w:rFonts w:ascii="Calibri" w:hAnsi="Calibri" w:eastAsia="Times New Roman" w:cs="Calibri"/>
      <w:sz w:val="20"/>
      <w:szCs w:val="20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13c99"/>
    <w:rPr>
      <w:sz w:val="16"/>
      <w:szCs w:val="16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13c99"/>
    <w:rPr>
      <w:rFonts w:ascii="Tahoma" w:hAnsi="Tahoma" w:cs="Tahoma"/>
      <w:sz w:val="16"/>
      <w:szCs w:val="16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87188d"/>
    <w:rPr>
      <w:rFonts w:ascii="Calibri" w:hAnsi="Calibri" w:eastAsia="Times New Roman" w:cs="Calibri"/>
      <w:b/>
      <w:bCs/>
      <w:sz w:val="20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df7833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f7833"/>
    <w:rPr/>
  </w:style>
  <w:style w:type="character" w:styleId="Czeinternetowe">
    <w:name w:val="Łącze internetowe"/>
    <w:basedOn w:val="DefaultParagraphFont"/>
    <w:uiPriority w:val="99"/>
    <w:unhideWhenUsed/>
    <w:rsid w:val="000d6421"/>
    <w:rPr>
      <w:color w:val="0000FF" w:themeColor="hyperlink"/>
      <w:u w:val="single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sz w:val="24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Noto Sans CJK JP Regular" w:cs="Free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413c99"/>
    <w:pPr>
      <w:spacing w:lineRule="auto" w:line="240" w:before="0" w:after="0"/>
    </w:pPr>
    <w:rPr>
      <w:rFonts w:ascii="Calibri" w:hAnsi="Calibri" w:eastAsia="Times New Roman" w:cs="Calibri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13c9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87188d"/>
    <w:pPr>
      <w:spacing w:before="0" w:after="200"/>
    </w:pPr>
    <w:rPr>
      <w:rFonts w:ascii="Calibri" w:hAnsi="Calibri" w:eastAsia="Calibri" w:cs="" w:asciiTheme="minorHAnsi" w:cstheme="minorBidi" w:eastAsiaTheme="minorHAnsi" w:hAnsiTheme="minorHAnsi"/>
      <w:b/>
      <w:bCs/>
      <w:lang w:eastAsia="en-US"/>
    </w:rPr>
  </w:style>
  <w:style w:type="paragraph" w:styleId="Gwka">
    <w:name w:val="Header"/>
    <w:basedOn w:val="Normal"/>
    <w:link w:val="NagwekZnak"/>
    <w:uiPriority w:val="99"/>
    <w:unhideWhenUsed/>
    <w:rsid w:val="00df7833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f7833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awel.hyjek@uken.krakow.pl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technika@uken.krakow.pl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13360-879B-417B-8F62-DDFA9CD31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LibreOffice/5.1.6.2$Linux_X86_64 LibreOffice_project/10m0$Build-2</Application>
  <Pages>4</Pages>
  <Words>1047</Words>
  <Characters>7400</Characters>
  <CharactersWithSpaces>8477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2024-04-25T10:20:00Z</dcterms:created>
  <dc:creator>Paweł</dc:creator>
  <dc:description/>
  <dc:language>pl-PL</dc:language>
  <cp:lastModifiedBy/>
  <cp:lastPrinted>2024-04-25T10:19:00Z</cp:lastPrinted>
  <dcterms:modified xsi:type="dcterms:W3CDTF">2025-02-07T18:03:22Z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