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Materiały konstrukcyjne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proofErr w:type="spellStart"/>
            <w:r>
              <w:rPr>
                <w:rStyle w:val="fontstyle01"/>
              </w:rPr>
              <w:t>Constructional</w:t>
            </w:r>
            <w:proofErr w:type="spellEnd"/>
            <w:r>
              <w:rPr>
                <w:rStyle w:val="fontstyle01"/>
              </w:rPr>
              <w:t xml:space="preserve"> Materials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dr</w:t>
            </w:r>
            <w:r w:rsidR="003E6442">
              <w:rPr>
                <w:rStyle w:val="fontstyle01"/>
              </w:rPr>
              <w:t xml:space="preserve"> </w:t>
            </w:r>
            <w:proofErr w:type="spellStart"/>
            <w:r w:rsidR="003E6442">
              <w:rPr>
                <w:rStyle w:val="fontstyle01"/>
              </w:rPr>
              <w:t>hab.inż</w:t>
            </w:r>
            <w:proofErr w:type="spellEnd"/>
            <w:r w:rsidR="003E6442">
              <w:rPr>
                <w:rStyle w:val="fontstyle01"/>
              </w:rPr>
              <w:t>. Agnieszka Twardowska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5272" w:rsidRPr="00706ED1" w:rsidRDefault="000A5272" w:rsidP="003E64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3E6442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3E6442" w:rsidP="003E6442">
            <w:pPr>
              <w:tabs>
                <w:tab w:val="left" w:pos="4140"/>
              </w:tabs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poszerzenie wiedzy studenta o materiałach inżynierskich i zasadami ich doboru. Omawiane są najważniejsze grupy tworzyw: metale i ich stopy, ceramika oraz polimery i materiały kompozytowe. Ponadto przedstawione są możliwości kształtowania budowy mikrostrukturalnej i właściwości tworzyw konstrukcyjnych na drodze ich obróbki chemicznej, cieplnej, mechanicznej (zarówno objętościowej jak i powierzchniowej). Wykłady i ćwiczenia są prowadzone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wiedza dotycząca budowy wewnętrznej tworzyw, ich właściwości oraz metod badania właściwości materiałów inżynierskich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Umiejętność interpretacji diagramów równowagi fazowej</w:t>
            </w:r>
          </w:p>
        </w:tc>
      </w:tr>
      <w:tr w:rsidR="00903078" w:rsidRPr="00706ED1" w:rsidTr="008E5D24">
        <w:trPr>
          <w:cantSplit/>
          <w:trHeight w:val="11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8E5D24" w:rsidP="008E5D2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Ukończenie kursu Podstawy Nauki o Materiałach, podstawowy kurs z fizyki i chemii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4A2E16" w:rsidRDefault="004A2E16" w:rsidP="004A2E1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W01. Ma podstawową wiedzę z zakresu inżynierii materiałowej, niezbędną do rozwiązywania podstawowych zadań i problemów inżynierskich</w:t>
            </w:r>
          </w:p>
          <w:p w:rsidR="004A2E16" w:rsidRDefault="004A2E16" w:rsidP="004A2E1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</w:p>
          <w:p w:rsidR="00714DCE" w:rsidRPr="00706ED1" w:rsidRDefault="004A2E16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Zna różne metody badania materiałów</w:t>
            </w:r>
          </w:p>
        </w:tc>
        <w:tc>
          <w:tcPr>
            <w:tcW w:w="2365" w:type="dxa"/>
          </w:tcPr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K_W01, K_W02</w:t>
            </w: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umie dobrać materiał konstrukcyjny do konkretnego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 uwzględniając budowę mikrostrukturalną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materiału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U02, potrafi przygotować udokumentowane opracowanie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wyników badań w języku polskim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U03, rozwiązuje proste problemy inżynierskie w oparciu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posiadaną wiedzę w szczególności w zakresie inżynierii</w:t>
            </w:r>
          </w:p>
          <w:p w:rsidR="00714DCE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materiałowej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 U09,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K_U20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krytycznie ocenia poziom swojej wiedzy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umiejętności, rozumie potrzebę ciągłego podnoszenia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kompetencji zawodowych w zakresie nauki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materiałach.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K02, wykazuje kreatywność oraz konsekwencje w</w:t>
            </w:r>
          </w:p>
          <w:p w:rsidR="004F5FC0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realizacji zadań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BB7398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BB7398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 obejmuje zagadnienia tematyczne przedstawiane w formie prezentacji multimedialnej z dyskusją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prezentowanych treści. Weryfikacja zdobytej wiedzy w formie kolokwium zaliczeniowego.</w:t>
            </w: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Ćwiczenia rachunkowe i projektowe, zbieżne tematycznie z treścią zagadnień przedstawionych na</w:t>
            </w:r>
          </w:p>
          <w:p w:rsidR="007D0332" w:rsidRPr="00706ED1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wykładach, nadzorowane przez prowadzącego.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B7398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 xml:space="preserve">Zaliczenie ćwiczeń (odpowiedzi ustne, prace pisemne, kolokwia) na ocenę. </w:t>
            </w:r>
          </w:p>
          <w:p w:rsidR="00307271" w:rsidRPr="00706ED1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Ocena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końcowa za– średnia arytmetyczna z otrzymanych ocen cząstkowych.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konstrukcyjne, klasyfikacja. Żelazo i stopy żelaza. Układy żelazo- cementyt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żelazo- węgiel oraz ich wykorzystanie do projektowania mikrostruktury i właściwości stali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żeliw. Klasyfikacja i oznaczanie stali i żeliw. Metale nieżelazne i ich stopy. Kształtowanie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 xml:space="preserve">mikrostruktury i właściwości stopów metodami obróbki objętościowej. Materiały </w:t>
            </w:r>
            <w:proofErr w:type="spellStart"/>
            <w:r w:rsidRPr="00BB7398">
              <w:rPr>
                <w:rFonts w:ascii="Arial" w:hAnsi="Arial" w:cs="Arial"/>
                <w:sz w:val="20"/>
                <w:szCs w:val="20"/>
              </w:rPr>
              <w:t>ceramiczneklasyfikacja</w:t>
            </w:r>
            <w:proofErr w:type="spellEnd"/>
            <w:r w:rsidRPr="00BB7398">
              <w:rPr>
                <w:rFonts w:ascii="Arial" w:hAnsi="Arial" w:cs="Arial"/>
                <w:sz w:val="20"/>
                <w:szCs w:val="20"/>
              </w:rPr>
              <w:t>. Metody kształtowanie mikrostruktury i właściwości ceramiki technicznej.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kompozytowe- klasyfikacja, właściwości. Wybrane zagadnienia inżynierii</w:t>
            </w:r>
          </w:p>
          <w:p w:rsidR="00A53CA4" w:rsidRPr="00C922CD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powierzchni.</w:t>
            </w:r>
          </w:p>
          <w:p w:rsidR="006D75E0" w:rsidRPr="00B41581" w:rsidRDefault="006D75E0" w:rsidP="003E6442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materiałowa, WNT, Warszawa, 2001.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powierzchni, WNT, Warszawa, 2009-.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Przybyłowicz K.: Metaloznawstwo, WNT, Warszawa, 2007,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Dobrzański L.A.: Materiały inżynierskie i projektowanie materiałowe : podstawy nauki o</w:t>
            </w:r>
          </w:p>
          <w:p w:rsidR="00706ED1" w:rsidRPr="0094311A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 i metaloznawstwo, WNT, Warszawa 2006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5EAF">
              <w:rPr>
                <w:rFonts w:ascii="Arial" w:hAnsi="Arial" w:cs="Arial"/>
                <w:sz w:val="20"/>
                <w:szCs w:val="20"/>
              </w:rPr>
              <w:t>Ashby</w:t>
            </w:r>
            <w:proofErr w:type="spellEnd"/>
            <w:r w:rsidRPr="00365EAF">
              <w:rPr>
                <w:rFonts w:ascii="Arial" w:hAnsi="Arial" w:cs="Arial"/>
                <w:sz w:val="20"/>
                <w:szCs w:val="20"/>
              </w:rPr>
              <w:t xml:space="preserve"> M.F., Jones D. R. H.,, Materiały inżynierskie. Właściwości i zastosowania,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Warszawa, Wydawnictwa Naukowo-Techniczne, 1997.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5EAF">
              <w:rPr>
                <w:rFonts w:ascii="Arial" w:hAnsi="Arial" w:cs="Arial"/>
                <w:sz w:val="20"/>
                <w:szCs w:val="20"/>
              </w:rPr>
              <w:t>Ashby</w:t>
            </w:r>
            <w:proofErr w:type="spellEnd"/>
            <w:r w:rsidRPr="00365EAF">
              <w:rPr>
                <w:rFonts w:ascii="Arial" w:hAnsi="Arial" w:cs="Arial"/>
                <w:sz w:val="20"/>
                <w:szCs w:val="20"/>
              </w:rPr>
              <w:t xml:space="preserve"> M.F., Jones D. R. H., Materiały inżynierskie, Kształtowanie struktury i właściwości,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dobór materiałów, Warszawa, Wydawnictwa Naukowo-Techniczne, 1998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5EAF">
              <w:rPr>
                <w:rFonts w:ascii="Arial" w:hAnsi="Arial" w:cs="Arial"/>
                <w:sz w:val="20"/>
                <w:szCs w:val="20"/>
              </w:rPr>
              <w:t>Ashby</w:t>
            </w:r>
            <w:proofErr w:type="spellEnd"/>
            <w:r w:rsidRPr="00365EAF">
              <w:rPr>
                <w:rFonts w:ascii="Arial" w:hAnsi="Arial" w:cs="Arial"/>
                <w:sz w:val="20"/>
                <w:szCs w:val="20"/>
              </w:rPr>
              <w:t xml:space="preserve"> M.F.: Dobór materiałów w projektowaniu inżynierskim, WNT, Warszawa 1998</w:t>
            </w:r>
          </w:p>
          <w:p w:rsid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Bylica A.( pod red): Materiałoznawstwo. Laboratorium, Rzeszów, 2005</w:t>
            </w:r>
          </w:p>
          <w:p w:rsidR="00706ED1" w:rsidRPr="00365EAF" w:rsidRDefault="00706ED1" w:rsidP="00365EA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EE3" w:rsidRDefault="00355EE3">
      <w:pPr>
        <w:spacing w:after="0" w:line="240" w:lineRule="auto"/>
      </w:pPr>
      <w:r>
        <w:separator/>
      </w:r>
    </w:p>
  </w:endnote>
  <w:endnote w:type="continuationSeparator" w:id="0">
    <w:p w:rsidR="00355EE3" w:rsidRDefault="0035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65EAF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EE3" w:rsidRDefault="00355EE3">
      <w:pPr>
        <w:spacing w:after="0" w:line="240" w:lineRule="auto"/>
      </w:pPr>
      <w:r>
        <w:separator/>
      </w:r>
    </w:p>
  </w:footnote>
  <w:footnote w:type="continuationSeparator" w:id="0">
    <w:p w:rsidR="00355EE3" w:rsidRDefault="00355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55EE3"/>
    <w:rsid w:val="003648A8"/>
    <w:rsid w:val="00365EAF"/>
    <w:rsid w:val="0039163D"/>
    <w:rsid w:val="00396976"/>
    <w:rsid w:val="003A2954"/>
    <w:rsid w:val="003C4915"/>
    <w:rsid w:val="003D1163"/>
    <w:rsid w:val="003E6442"/>
    <w:rsid w:val="003F2A60"/>
    <w:rsid w:val="00425D14"/>
    <w:rsid w:val="00430710"/>
    <w:rsid w:val="004420F5"/>
    <w:rsid w:val="0046506C"/>
    <w:rsid w:val="00470AFF"/>
    <w:rsid w:val="004746A0"/>
    <w:rsid w:val="004923FA"/>
    <w:rsid w:val="004A2E16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E5D24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B7398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76973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69CF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58834B-AF7D-4AFF-9A1C-35180C3B7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KKC</cp:lastModifiedBy>
  <cp:revision>6</cp:revision>
  <cp:lastPrinted>2019-10-21T09:04:00Z</cp:lastPrinted>
  <dcterms:created xsi:type="dcterms:W3CDTF">2024-04-19T20:03:00Z</dcterms:created>
  <dcterms:modified xsi:type="dcterms:W3CDTF">2024-04-19T20:14:00Z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