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B5" w:rsidRDefault="00D065B5" w:rsidP="00D065B5">
      <w:pPr>
        <w:jc w:val="right"/>
        <w:rPr>
          <w:rFonts w:ascii="Arial" w:hAnsi="Arial" w:cs="Arial"/>
          <w:i/>
        </w:rPr>
      </w:pPr>
    </w:p>
    <w:p w:rsidR="00D065B5" w:rsidRPr="004938F0" w:rsidRDefault="00D065B5" w:rsidP="00D065B5">
      <w:pPr>
        <w:pStyle w:val="Nagwek1"/>
        <w:jc w:val="right"/>
        <w:rPr>
          <w:sz w:val="20"/>
          <w:u w:val="single"/>
        </w:rPr>
      </w:pPr>
    </w:p>
    <w:p w:rsidR="00720BAE" w:rsidRPr="00D81A9B" w:rsidRDefault="00720BAE" w:rsidP="00720BAE">
      <w:pPr>
        <w:jc w:val="right"/>
        <w:rPr>
          <w:rFonts w:ascii="Arial" w:hAnsi="Arial" w:cs="Arial"/>
          <w:b/>
          <w:bCs/>
          <w:color w:val="000000" w:themeColor="text1"/>
        </w:rPr>
      </w:pPr>
    </w:p>
    <w:p w:rsidR="003227FD" w:rsidRDefault="003227FD" w:rsidP="003227FD">
      <w:pPr>
        <w:keepNext/>
        <w:jc w:val="center"/>
        <w:outlineLvl w:val="0"/>
        <w:rPr>
          <w:rStyle w:val="Wyrnieniedelikatne"/>
          <w:sz w:val="22"/>
          <w:szCs w:val="22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Technika z Informatyką (nauczycielska)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720BAE" w:rsidRPr="00D81A9B" w:rsidRDefault="00720BAE" w:rsidP="00720BAE">
      <w:pPr>
        <w:pStyle w:val="Nagwek1"/>
        <w:rPr>
          <w:rFonts w:ascii="Arial" w:hAnsi="Arial" w:cs="Arial"/>
          <w:color w:val="000000" w:themeColor="text1"/>
          <w:sz w:val="22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</w:p>
    <w:p w:rsidR="00720BAE" w:rsidRPr="00D81A9B" w:rsidRDefault="00720BAE" w:rsidP="00720BAE">
      <w:pPr>
        <w:jc w:val="center"/>
        <w:rPr>
          <w:rFonts w:ascii="Arial" w:hAnsi="Arial" w:cs="Arial"/>
          <w:color w:val="000000" w:themeColor="text1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81A9B" w:rsidRPr="00D81A9B" w:rsidTr="00DD265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Komunikacja Interpersonalna </w:t>
            </w:r>
          </w:p>
        </w:tc>
      </w:tr>
      <w:tr w:rsidR="00D81A9B" w:rsidRPr="00D81A9B" w:rsidTr="00DD265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2C4D45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Interpersonal</w:t>
            </w:r>
            <w:proofErr w:type="spellEnd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DD2657" w:rsidRPr="0097658A" w:rsidRDefault="00DD2657" w:rsidP="00DD2657">
      <w:pPr>
        <w:autoSpaceDE w:val="0"/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D2657" w:rsidRPr="00E05287" w:rsidTr="00EC72C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inż. Henryk Noga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D2657" w:rsidRPr="00E05287" w:rsidTr="00EC72C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BAE" w:rsidRPr="00D81A9B" w:rsidRDefault="00DD2657" w:rsidP="00720BAE">
      <w:pPr>
        <w:rPr>
          <w:rFonts w:ascii="Arial" w:hAnsi="Arial" w:cs="Arial"/>
          <w:color w:val="000000" w:themeColor="text1"/>
          <w:szCs w:val="16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 w:rsidR="00720BAE" w:rsidRPr="00D81A9B">
        <w:rPr>
          <w:rFonts w:ascii="Arial" w:hAnsi="Arial" w:cs="Arial"/>
          <w:color w:val="000000" w:themeColor="text1"/>
          <w:szCs w:val="16"/>
        </w:rPr>
        <w:t>Opis kursu (cele kształcenia)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Celem kształcenia w zakresie przedmiotu Komunikacja Interpersonalna   jest zapoznanie studentów z podstawowymi pojęciami teoretycznymi oraz praktyką z zakresu komunikacji werbalnej i niewerbalnej. Uzyskanie wiedzy o modelach, barierach, stylach komunikacyjnych. Zdobyta wiedza i umiejętności mają posłużyć do skutecznego przekazu dydaktycznego oraz sztuki negocjacji. Kurs realizowany jest w języku polskim.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EA2CA9" w:rsidP="00720BAE">
      <w:pPr>
        <w:rPr>
          <w:rFonts w:ascii="Arial" w:hAnsi="Arial" w:cs="Arial"/>
          <w:color w:val="000000" w:themeColor="text1"/>
          <w:szCs w:val="16"/>
        </w:rPr>
      </w:pPr>
      <w:r>
        <w:rPr>
          <w:rFonts w:ascii="Arial" w:hAnsi="Arial" w:cs="Arial"/>
          <w:color w:val="000000" w:themeColor="text1"/>
          <w:szCs w:val="16"/>
        </w:rPr>
        <w:t>Efekty uczenia się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2"/>
        <w:gridCol w:w="2848"/>
      </w:tblGrid>
      <w:tr w:rsidR="00D81A9B" w:rsidRPr="00D81A9B" w:rsidTr="00BD00B1">
        <w:trPr>
          <w:cantSplit/>
          <w:trHeight w:val="930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Wiedza</w:t>
            </w: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EA2CA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132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W01 ma wiedzę z zakresu teorii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rozumie pojęcie komunikacji interpersonalnej, z podziałem na werbalną i niewerbalną. 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W03 ma wiedzę z zakresu modeli, barier komunikacyjnych, aktywnego słuchania, 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D.1/E.1.W4.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D.1/E.1.W4.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B.1.W2.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B.2.W.4</w:t>
            </w:r>
          </w:p>
          <w:p w:rsidR="008D4FFB" w:rsidRPr="00D81A9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B.2.W.5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76"/>
      </w:tblGrid>
      <w:tr w:rsidR="00D81A9B" w:rsidRPr="00D81A9B" w:rsidTr="00BD00B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Cs w:val="16"/>
              </w:rPr>
              <w:br w:type="page"/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EA2CA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107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U01 potrafi określić styl komunikacyjny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U02 umie rozpoznawać bariery komunikacyjne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 potrafi dobierać metody usprawniania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U04 posiada umiejętność negocjacji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D.1/E.1.W13. 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D.1/E.1.W13. 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D.1/E.1.U4.</w:t>
            </w:r>
          </w:p>
          <w:p w:rsidR="008D4FFB" w:rsidRPr="00D81A9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D.1/E.1.U4.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4904"/>
        <w:gridCol w:w="2881"/>
      </w:tblGrid>
      <w:tr w:rsidR="00D81A9B" w:rsidRPr="00D81A9B" w:rsidTr="00BD00B1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EA2CA9" w:rsidP="00EA2CA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K01 ma świadomość roli przekazu werbalnego i niewerbalnego  w komunikacji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K02 dokonuje oceny własnych kompetencji komunikacyjnych 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K03 potrafi współdziałać i pracować w grupie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A.2.K.3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D.1/E.1.K6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C.K1.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D4FFB" w:rsidRPr="00D81A9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D.1/E.1.K5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8"/>
      </w:tblGrid>
      <w:tr w:rsidR="00D81A9B" w:rsidRPr="00D81A9B" w:rsidTr="00BD00B1">
        <w:trPr>
          <w:cantSplit/>
          <w:trHeight w:val="424"/>
        </w:trPr>
        <w:tc>
          <w:tcPr>
            <w:tcW w:w="975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Organizacja</w:t>
            </w:r>
          </w:p>
        </w:tc>
      </w:tr>
      <w:tr w:rsidR="00D81A9B" w:rsidRPr="00D81A9B" w:rsidTr="00BD00B1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Wykład</w:t>
            </w:r>
          </w:p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(W)</w:t>
            </w:r>
          </w:p>
        </w:tc>
        <w:tc>
          <w:tcPr>
            <w:tcW w:w="691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grupach</w:t>
            </w:r>
          </w:p>
        </w:tc>
      </w:tr>
      <w:tr w:rsidR="00D81A9B" w:rsidRPr="00D81A9B" w:rsidTr="00BD00B1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4260B6" w:rsidP="005968F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5968F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  <w:r w:rsidRPr="00D81A9B">
        <w:rPr>
          <w:rFonts w:ascii="Arial" w:hAnsi="Arial" w:cs="Arial"/>
          <w:color w:val="000000" w:themeColor="text1"/>
          <w:szCs w:val="14"/>
        </w:rPr>
        <w:t>Opis metod prowadzenia zajęć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073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prowadzone w formie ćwiczeń konwersatoryjnych w oparciu o pogadankę  z objaśnieniem, wykonywaniem ćwiczeń warsztatowych oraz sprawdzian praktyczny umiejętności komunikacyjnych (przygotowanie i przeprowadzenie ćwiczenia komunikacyjnego).</w:t>
            </w:r>
          </w:p>
        </w:tc>
      </w:tr>
    </w:tbl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Formy sprawdzania efektów </w:t>
      </w:r>
      <w:r w:rsidR="00EA2CA9">
        <w:rPr>
          <w:rFonts w:ascii="Arial" w:hAnsi="Arial" w:cs="Arial"/>
          <w:color w:val="000000" w:themeColor="text1"/>
          <w:szCs w:val="16"/>
        </w:rPr>
        <w:t>uczenia się</w:t>
      </w:r>
      <w:bookmarkStart w:id="0" w:name="_GoBack"/>
      <w:bookmarkEnd w:id="0"/>
    </w:p>
    <w:p w:rsidR="00720BAE" w:rsidRPr="00D81A9B" w:rsidRDefault="00720BAE" w:rsidP="00720BAE">
      <w:pPr>
        <w:pStyle w:val="Zawartotabeli"/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9634" w:type="dxa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shd w:val="clear" w:color="auto" w:fill="E6E6FF"/>
        <w:tblLook w:val="04A0" w:firstRow="1" w:lastRow="0" w:firstColumn="1" w:lastColumn="0" w:noHBand="0" w:noVBand="1"/>
      </w:tblPr>
      <w:tblGrid>
        <w:gridCol w:w="653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1219"/>
      </w:tblGrid>
      <w:tr w:rsidR="003F2C79" w:rsidRPr="00D81A9B" w:rsidTr="003F2C79">
        <w:trPr>
          <w:cantSplit/>
          <w:trHeight w:val="1588"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– </w:t>
            </w: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laboratoryjna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indywidualny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grupowy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Udział w dyskusji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Referat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pisemna (esej)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ustny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przeprowadzenie ćwiczenia z zakresu komunikacji oraz referatu lub prezentacji.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2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Treści merytoryczne (wykaz tematów)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70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1.Podstawy teorii komunikacji.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2.Modele i sprawność komunikacyjna.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3.Bariery i style komunikacyjne.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4. Aktywne słuchanie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5. Komunikacja werbalna (pytania, parafrazy).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6. Komunikacja niewerbalna.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7. Szkolenia i negocjacje.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Wykaz literatury podstawowej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020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Argyle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Psychologia stosunków międzyludzkich,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1991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Hammer H. :Rozwój umiejętności społecznych, Warszawa 2003</w:t>
            </w:r>
          </w:p>
          <w:p w:rsidR="00720BAE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Hogan K. : Sztuka porozumienia, Warszawa 2000</w:t>
            </w:r>
          </w:p>
          <w:p w:rsidR="00F776E2" w:rsidRPr="00D81A9B" w:rsidRDefault="00F776E2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Kwiatkowska H.: Uczłowieczyć komunikację. Nauczyciel wobec ucznia w przestrzeni szkolnej. Kraków 2015.</w:t>
            </w:r>
          </w:p>
          <w:p w:rsidR="005B5D80" w:rsidRPr="005B5D80" w:rsidRDefault="00720BAE" w:rsidP="005B5D80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Nęcki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Komunikacja międzyludzka,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Kraków 1996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Pease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Język ciała - jak czytać myśli ludzi z ich gestów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Kraków 1992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Retter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Codzienna komunikacja w pedagogice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2001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color w:val="000000" w:themeColor="text1"/>
          <w:sz w:val="20"/>
          <w:szCs w:val="20"/>
        </w:rPr>
        <w:t>Wykaz literatury uzupełniającej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Aronson E.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Psychologia </w:t>
            </w:r>
            <w:proofErr w:type="spellStart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społeczna-serce</w:t>
            </w:r>
            <w:proofErr w:type="spellEnd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i umysł</w:t>
            </w:r>
            <w:r w:rsidRPr="00D81A9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1997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Borkowski J. : O konflikcie i negocjacjach, Warszawa 2000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Collins A. (2003). Język ciała, gestów i </w:t>
            </w: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Domachowski W. : Psychologia społeczna komunikacji niewerbalnej, Toruń 1993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Knapp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M. L., Hall, J. A. :  Komunikacja niewerbalna w interakcjach międzyludzkich. Wrocław 2000 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Thompson P. : Sposoby komunikacji interpersonalnej. Poznań 1998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>Bilans godzinowy zgodny z CNPS (Całkowity Nakład Pracy Studenta)</w:t>
      </w:r>
    </w:p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D2657" w:rsidTr="00EC72C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D2657" w:rsidRDefault="00DD2657" w:rsidP="005968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968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D2657" w:rsidTr="00EC72C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DD2657" w:rsidRDefault="005968F1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DD2657" w:rsidTr="00EC72C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p w:rsidR="00720BAE" w:rsidRPr="00D81A9B" w:rsidRDefault="00720BAE" w:rsidP="00720BAE">
      <w:pPr>
        <w:rPr>
          <w:rFonts w:ascii="Calibri" w:eastAsia="Calibri" w:hAnsi="Calibri"/>
          <w:color w:val="000000" w:themeColor="text1"/>
          <w:szCs w:val="22"/>
          <w:lang w:eastAsia="en-US"/>
        </w:rPr>
      </w:pPr>
    </w:p>
    <w:p w:rsidR="00720BAE" w:rsidRPr="00D81A9B" w:rsidRDefault="00720BAE" w:rsidP="00720BAE">
      <w:pPr>
        <w:rPr>
          <w:color w:val="000000" w:themeColor="text1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b/>
          <w:bCs/>
          <w:color w:val="000000" w:themeColor="text1"/>
          <w:szCs w:val="28"/>
        </w:rPr>
      </w:pPr>
    </w:p>
    <w:p w:rsidR="00EC1A59" w:rsidRPr="00D81A9B" w:rsidRDefault="00EC1A59">
      <w:pPr>
        <w:rPr>
          <w:color w:val="000000" w:themeColor="text1"/>
        </w:rPr>
      </w:pPr>
    </w:p>
    <w:sectPr w:rsidR="00EC1A59" w:rsidRPr="00D81A9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E3A" w:rsidRDefault="00697E3A" w:rsidP="004260B6">
      <w:r>
        <w:separator/>
      </w:r>
    </w:p>
  </w:endnote>
  <w:endnote w:type="continuationSeparator" w:id="0">
    <w:p w:rsidR="00697E3A" w:rsidRDefault="00697E3A" w:rsidP="0042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E3A" w:rsidRDefault="00697E3A" w:rsidP="004260B6">
      <w:r>
        <w:separator/>
      </w:r>
    </w:p>
  </w:footnote>
  <w:footnote w:type="continuationSeparator" w:id="0">
    <w:p w:rsidR="00697E3A" w:rsidRDefault="00697E3A" w:rsidP="0042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B6" w:rsidRDefault="004260B6" w:rsidP="004260B6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4260B6" w:rsidRDefault="004260B6">
    <w:pPr>
      <w:pStyle w:val="Nagwek"/>
    </w:pPr>
  </w:p>
  <w:p w:rsidR="004260B6" w:rsidRDefault="00426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7ED4"/>
    <w:multiLevelType w:val="hybridMultilevel"/>
    <w:tmpl w:val="AAB44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008"/>
    <w:multiLevelType w:val="hybridMultilevel"/>
    <w:tmpl w:val="47D08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AE"/>
    <w:rsid w:val="0027195E"/>
    <w:rsid w:val="002C4D45"/>
    <w:rsid w:val="002F3743"/>
    <w:rsid w:val="003227FD"/>
    <w:rsid w:val="003F2C79"/>
    <w:rsid w:val="004260B6"/>
    <w:rsid w:val="005968F1"/>
    <w:rsid w:val="005B5D80"/>
    <w:rsid w:val="00697E3A"/>
    <w:rsid w:val="00720BAE"/>
    <w:rsid w:val="00875DD4"/>
    <w:rsid w:val="008D4FFB"/>
    <w:rsid w:val="00BD00B1"/>
    <w:rsid w:val="00C77C67"/>
    <w:rsid w:val="00D065B5"/>
    <w:rsid w:val="00D81A9B"/>
    <w:rsid w:val="00DD2657"/>
    <w:rsid w:val="00E364D7"/>
    <w:rsid w:val="00EA2CA9"/>
    <w:rsid w:val="00EC1A59"/>
    <w:rsid w:val="00F7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31CEF"/>
  <w15:chartTrackingRefBased/>
  <w15:docId w15:val="{79461621-BB04-49F9-8462-8CFDD57F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BA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0BAE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20BAE"/>
    <w:pPr>
      <w:suppressLineNumbers/>
    </w:pPr>
  </w:style>
  <w:style w:type="character" w:styleId="Wyrnieniedelikatne">
    <w:name w:val="Subtle Emphasis"/>
    <w:qFormat/>
    <w:rsid w:val="00720BAE"/>
    <w:rPr>
      <w:i/>
      <w:iCs/>
      <w:color w:val="808080"/>
    </w:rPr>
  </w:style>
  <w:style w:type="character" w:customStyle="1" w:styleId="Nagwek1Znak">
    <w:name w:val="Nagłówek 1 Znak"/>
    <w:basedOn w:val="Domylnaczcionkaakapitu"/>
    <w:link w:val="Nagwek1"/>
    <w:rsid w:val="00720BAE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720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260B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3" ma:contentTypeDescription="Utwórz nowy dokument." ma:contentTypeScope="" ma:versionID="33791ab6d75c6fc41029143c1687860c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4935f66cee404ff8b0daef85b63d0283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EC9FB-B101-4941-B718-75F82C220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702FA-8A8C-4D3A-9823-1342C0184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AEB15C-9CE2-4646-BD46-49DC29AD0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A777B5-1566-43B1-8716-D0FC0878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</dc:creator>
  <cp:keywords/>
  <dc:description/>
  <cp:lastModifiedBy>KKC</cp:lastModifiedBy>
  <cp:revision>3</cp:revision>
  <dcterms:created xsi:type="dcterms:W3CDTF">2024-01-05T14:25:00Z</dcterms:created>
  <dcterms:modified xsi:type="dcterms:W3CDTF">2024-04-25T16:33:00Z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