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B8A" w:rsidRDefault="000F3B8A" w:rsidP="0011589F">
      <w:pPr>
        <w:pStyle w:val="Nagwek"/>
        <w:jc w:val="right"/>
        <w:rPr>
          <w:rFonts w:ascii="Times New Roman" w:hAnsi="Times New Roman"/>
          <w:sz w:val="20"/>
          <w:szCs w:val="20"/>
          <w:u w:val="single"/>
        </w:rPr>
      </w:pPr>
    </w:p>
    <w:p w:rsidR="0011589F" w:rsidRPr="00E26253" w:rsidRDefault="0011589F" w:rsidP="0011589F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A00795" w:rsidRPr="00C278E2" w:rsidRDefault="00A00795">
      <w:pPr>
        <w:keepNext/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</w:t>
      </w:r>
    </w:p>
    <w:p w:rsidR="00A00795" w:rsidRDefault="00A0079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A00795" w:rsidRDefault="00A00795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14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705"/>
      </w:tblGrid>
      <w:tr w:rsidR="00A0079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70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9C26A2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Seminarium dyplomowe</w:t>
            </w:r>
          </w:p>
        </w:tc>
      </w:tr>
      <w:tr w:rsidR="00A0079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70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9C26A2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Diploma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seminar</w:t>
            </w:r>
            <w:proofErr w:type="spellEnd"/>
          </w:p>
        </w:tc>
      </w:tr>
    </w:tbl>
    <w:p w:rsidR="00A00795" w:rsidRDefault="00A00795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27E4D" w:rsidTr="00512AD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227E4D" w:rsidRDefault="00227E4D" w:rsidP="00512A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227E4D" w:rsidRDefault="00AF234C" w:rsidP="00227E4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Kamila Kluczewska-Chmielarz,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27E4D" w:rsidRDefault="00227E4D" w:rsidP="00512A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6156" w:rsidRPr="001E6156" w:rsidTr="00512AD7">
        <w:trPr>
          <w:cantSplit/>
          <w:trHeight w:val="378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E6156" w:rsidRPr="001E6156" w:rsidRDefault="008247D2" w:rsidP="001E61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Pracownicy INT</w:t>
            </w:r>
            <w:bookmarkStart w:id="0" w:name="_GoBack"/>
            <w:bookmarkEnd w:id="0"/>
          </w:p>
        </w:tc>
      </w:tr>
      <w:tr w:rsidR="001E6156" w:rsidRPr="001E6156" w:rsidTr="00512AD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156" w:rsidTr="00512AD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E6156" w:rsidRDefault="00AA7650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E4D" w:rsidRDefault="00227E4D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0"/>
      </w:tblGrid>
      <w:tr w:rsidR="00A00795">
        <w:trPr>
          <w:trHeight w:val="1365"/>
        </w:trPr>
        <w:tc>
          <w:tcPr>
            <w:tcW w:w="97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Celem seminarium dyplomowego jest przygotowanie studentów do zrealizowania pracy dyplomowej/inżynierskiej poprzez cały proces twórczy od koncepcji do końcowej akceptacji pracy,  obejmującym wybór tematyki, zdefiniowanie problemu badawczego/poznawczego jak również jego rozwiązanie.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Zajęcia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 prowadzone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sa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̨ w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języku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 polskim.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A00795" w:rsidRDefault="00111D2E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Efekty uczenia się</w:t>
      </w:r>
      <w:r w:rsidR="00A00795">
        <w:rPr>
          <w:rFonts w:ascii="Arial" w:eastAsia="Times New Roman" w:hAnsi="Arial" w:cs="Arial"/>
          <w:szCs w:val="16"/>
          <w:lang w:eastAsia="pl-PL"/>
        </w:rPr>
        <w:t xml:space="preserve"> 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65"/>
      </w:tblGrid>
      <w:tr w:rsidR="00A0079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111D2E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00795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W01, Zna zasady tworzenia pracy dyplomowej, obejmujące, budowę/układ pracy, zasady składu tekstu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W02, Zna metody poszukiwania i doboru źródeł oraz ich cytowania z zachowaniem etyki zawodowej i praw autorskich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K_W11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K_W18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K_W11, K_W14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A0079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111D2E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0079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U01, Potrafi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przygotowac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́ udokumentowane opracowanie problemu inżynierskiego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zarówno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języku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polskim jak i obcym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U02, Posługuje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sie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̨ technikami multimedialnymi do realizacji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zadan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́ technicznych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K_U20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K_U04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A0079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9F075A">
            <w:pPr>
              <w:widowControl w:val="0"/>
              <w:autoSpaceDE w:val="0"/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mk</w:t>
            </w:r>
            <w:r w:rsidR="0011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 w:rsidR="0011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 kierunkowych</w:t>
            </w:r>
          </w:p>
        </w:tc>
      </w:tr>
      <w:tr w:rsidR="00A00795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K01, Postępuje etycznie w życiu zawodowym,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K02, Wykazuje się kreatywnością i inicjatywą podczas wykonywania powierzonych zadań wyko</w:t>
            </w:r>
            <w:r w:rsidR="0011589F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nując je w sposób profesjonalny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11589F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K_K02</w:t>
            </w:r>
          </w:p>
          <w:p w:rsidR="00A00795" w:rsidRDefault="0011589F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K_K02 K_K04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34"/>
      </w:tblGrid>
      <w:tr w:rsidR="00A00795">
        <w:trPr>
          <w:cantSplit/>
          <w:trHeight w:hRule="exact" w:val="424"/>
        </w:trPr>
        <w:tc>
          <w:tcPr>
            <w:tcW w:w="969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A0079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5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00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00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B5400B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AA76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920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lastRenderedPageBreak/>
              <w:t>Prezentacja rozwiązań problemów, wystąpienia ustne studentów, prezentacja realizacji pracy dyplomowej/inżynierskiej poszczególnych jej etapów, czynny udział w dyskusji uczestników seminarium pod opieką doświadczonego pracownika z zastosowaniem metody interaktywnej. Omówienie wyników pracy oraz  prezentacja końcowej wersji pracy dyplomowej/inżynierskiej wraz  z konkluzjami wynikającymi z pracy oraz sformułowanie ewentualnych pojawiających się problemów/zadań, a co za tym idzie projektów dalszych potencjalnych badań.</w:t>
            </w:r>
          </w:p>
        </w:tc>
      </w:tr>
    </w:tbl>
    <w:p w:rsidR="00111D2E" w:rsidRDefault="00111D2E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</w:t>
      </w:r>
      <w:r w:rsidR="00111D2E">
        <w:rPr>
          <w:rFonts w:ascii="Arial" w:eastAsia="Times New Roman" w:hAnsi="Arial" w:cs="Arial"/>
          <w:szCs w:val="16"/>
          <w:lang w:eastAsia="pl-PL"/>
        </w:rPr>
        <w:t xml:space="preserve"> sprawdzania efektów uczenia się</w:t>
      </w:r>
    </w:p>
    <w:p w:rsidR="00BB72D8" w:rsidRDefault="00BB72D8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66"/>
      </w:tblGrid>
      <w:tr w:rsidR="00A0079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7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BB72D8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BB72D8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Warunkiem zaliczenia jest pozytywna ocena określonej planem liczby prezentacji multimedialnych, ocena postępów pracy Studenta w zakresie pracy dyplomowej/inżynierskiej na podstawie jej etapów i czynnego udziału Studenta w dyskusji prezentowanych zagadnień.   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rPr>
          <w:trHeight w:val="11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16"/>
                <w:lang w:eastAsia="pl-PL"/>
              </w:rPr>
            </w:pPr>
          </w:p>
          <w:p w:rsidR="00A00795" w:rsidRDefault="008247D2">
            <w:pPr>
              <w:pStyle w:val="Tekstpodstawowy"/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Godziny seminaryjne dzielone na poszczególnych promotorów prac, wybranych przez studentów (adekwatnie do liczby dyplomantów)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136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lang w:eastAsia="pl-PL"/>
              </w:rPr>
              <w:t>Treści merytoryczne (wykaz tematów)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Omówienie/przypomnienie formy redakcyjnej pracy.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 treści merytorycznych pracy oraz jej celu oraz zastosowanych metod badawczych.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Doskonalenie posługiwania się jasnym i precyzyjnym językiem naukowym. 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Doskonalenie umiejętności tworzenia spójnych i logicznych wypowiedzi przy użyciu prawidłowej i profesjonalnej terminologii.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Przegląd literatury w kontekście: poszukiwanie- selekcjonowanie-krytyczne poznawanie.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Zaawansowane przeszukiwania literaturowych baz danych, studiowanie i cytowanie artykułów naukowych z zachowaniem kwestii ochrony własności intelektualnej.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Doskonalenie umiejętności prezentacji wyników.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Narzędzia informatyczne wspomagające tworzenie opracowań naukowych wraz z systemami katalogowania źródeł i automatycznego ich cytowania itp.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Przedstawienie materiału oraz metodyki badawczej stosowanej w pracy dyplomowej/inżynierskiej. 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Prezentowanie samodzielnie przygotowanych prezentacji multimedialnych, prezentacja końcowej wersji pracy dyplomowej/inżynierskiej wraz z wnioskami. </w:t>
            </w:r>
          </w:p>
          <w:p w:rsidR="00A00795" w:rsidRDefault="00C278E2" w:rsidP="00C278E2">
            <w:pPr>
              <w:snapToGri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 kwestii formalnych związanych z przebiegiem egzaminu i obroną pracy dyplomowej/inżynierskiej.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303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snapToGrid w:val="0"/>
              <w:spacing w:after="140"/>
            </w:pPr>
            <w:r>
              <w:t xml:space="preserve">G. </w:t>
            </w:r>
            <w:proofErr w:type="spellStart"/>
            <w:r>
              <w:t>Gambarelli</w:t>
            </w:r>
            <w:proofErr w:type="spellEnd"/>
            <w:r>
              <w:t>, Z. Łucki, Praca dyplomowa: zdobycie promotora, pisanie na komputerze, opracowanie redakcyjne, prezentowanie, publikowanie, Wydawnictwa AGH, Kraków (2011)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B. </w:t>
            </w:r>
            <w:proofErr w:type="spellStart"/>
            <w:r>
              <w:t>Zbroińska</w:t>
            </w:r>
            <w:proofErr w:type="spellEnd"/>
            <w:r>
              <w:t xml:space="preserve">,  Piszę pracę licencjacką i magisterską: praktyczne wskazówki dla studenta, Wydawnictwo Akademii Świętokrzyskiej, Kielce (2002) 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R. </w:t>
            </w:r>
            <w:proofErr w:type="spellStart"/>
            <w:r>
              <w:t>Zenderowski</w:t>
            </w:r>
            <w:proofErr w:type="spellEnd"/>
            <w:r>
              <w:t xml:space="preserve">, Praca magisterska - licencjat: krótki przewodnik po metodologii pisania i obrony pracy dyplomowej, Wydawnictwo </w:t>
            </w:r>
            <w:proofErr w:type="spellStart"/>
            <w:r>
              <w:t>CeDeWu</w:t>
            </w:r>
            <w:proofErr w:type="spellEnd"/>
            <w:r>
              <w:t>, Warszawa (2015)</w:t>
            </w:r>
          </w:p>
          <w:p w:rsidR="00A00795" w:rsidRDefault="00A00795">
            <w:pPr>
              <w:snapToGrid w:val="0"/>
              <w:spacing w:after="140"/>
            </w:pPr>
            <w:r>
              <w:t>K. Wójcik, Piszę akademicką pracę promocyjną, SGH Warszawa 2005</w:t>
            </w:r>
          </w:p>
          <w:p w:rsidR="00A00795" w:rsidRDefault="00A00795">
            <w:pPr>
              <w:snapToGrid w:val="0"/>
              <w:spacing w:after="140"/>
            </w:pPr>
            <w:r>
              <w:t>R. Pijarska, A. M. Seweryńska, Sztuka prezentacji – poradnik dla nauczycieli, WSiP, Warszawa (2002)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Literatura z dziedziny, w której praca dyplomowa/inżynierska jest prowadzona m.in. podręczniki akademickie, wydawnictwa encyklopedyczne i informacyjne, normy, specjalistyczne artykuły naukowe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112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W. Młyniec, S.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Ufnalska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Scientific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communication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Sorus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, Poznań (2004)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Redakcja R. Madejski, Wystąpienia Publiczne: Zostań mistrzem retoryki, Wydawnictwo Studio Emka, Warszawa (2006)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P.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Lenar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, Profesjonalna prezentacja multimedialna. Jak uniknąć 27 najczęściej popełnianych błędów, Wydawnictwo Helion, Gliwice (2010)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R. Williams, Prezentacja, która robi wrażenie. Projekty z klasą, Wydawnictwo Helion Gliwice (2011)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Pr="001B3B36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56"/>
      </w:tblGrid>
      <w:tr w:rsidR="00A0079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C278E2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795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B5400B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007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278E2" w:rsidTr="00512AD7">
        <w:trPr>
          <w:cantSplit/>
          <w:trHeight w:val="674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278E2" w:rsidRDefault="00C278E2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</w:tcBorders>
            <w:shd w:val="clear" w:color="auto" w:fill="auto"/>
            <w:vAlign w:val="center"/>
          </w:tcPr>
          <w:p w:rsidR="00C278E2" w:rsidRDefault="00C278E2" w:rsidP="00C278E2">
            <w:pPr>
              <w:spacing w:after="0"/>
              <w:ind w:left="360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278E2" w:rsidRDefault="008247D2">
            <w:pPr>
              <w:snapToGrid w:val="0"/>
              <w:spacing w:after="0"/>
              <w:ind w:left="360"/>
              <w:jc w:val="both"/>
            </w:pPr>
            <w:r w:rsidRPr="008247D2">
              <w:rPr>
                <w:color w:val="FF0000"/>
              </w:rPr>
              <w:t>3</w:t>
            </w:r>
          </w:p>
        </w:tc>
      </w:tr>
      <w:tr w:rsidR="00A0079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C278E2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8247D2" w:rsidP="008247D2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00795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8247D2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00795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795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  <w:r w:rsidR="00C278E2">
              <w:rPr>
                <w:rFonts w:ascii="Arial" w:hAnsi="Arial" w:cs="Arial"/>
                <w:sz w:val="20"/>
                <w:szCs w:val="20"/>
              </w:rPr>
              <w:t>/zaliczenia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8247D2" w:rsidP="008247D2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0079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8247D2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A0079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6F7AA9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</w:pPr>
    </w:p>
    <w:sectPr w:rsidR="00A0079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58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EEC" w:rsidRDefault="003B3EEC">
      <w:pPr>
        <w:spacing w:after="0" w:line="240" w:lineRule="auto"/>
      </w:pPr>
      <w:r>
        <w:separator/>
      </w:r>
    </w:p>
  </w:endnote>
  <w:endnote w:type="continuationSeparator" w:id="0">
    <w:p w:rsidR="003B3EEC" w:rsidRDefault="003B3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01"/>
    <w:family w:val="auto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F3B8A">
      <w:rPr>
        <w:noProof/>
      </w:rPr>
      <w:t>5</w:t>
    </w:r>
    <w:r>
      <w:fldChar w:fldCharType="end"/>
    </w:r>
  </w:p>
  <w:p w:rsidR="00A00795" w:rsidRDefault="00A007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EEC" w:rsidRDefault="003B3EEC">
      <w:pPr>
        <w:spacing w:after="0" w:line="240" w:lineRule="auto"/>
      </w:pPr>
      <w:r>
        <w:separator/>
      </w:r>
    </w:p>
  </w:footnote>
  <w:footnote w:type="continuationSeparator" w:id="0">
    <w:p w:rsidR="003B3EEC" w:rsidRDefault="003B3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36"/>
    <w:rsid w:val="000D1AFC"/>
    <w:rsid w:val="000F3B8A"/>
    <w:rsid w:val="00111D2E"/>
    <w:rsid w:val="0011589F"/>
    <w:rsid w:val="001B3B36"/>
    <w:rsid w:val="001E6156"/>
    <w:rsid w:val="00227E4D"/>
    <w:rsid w:val="002F5485"/>
    <w:rsid w:val="003B3EEC"/>
    <w:rsid w:val="00512AD7"/>
    <w:rsid w:val="0057614A"/>
    <w:rsid w:val="0061374A"/>
    <w:rsid w:val="006F7AA9"/>
    <w:rsid w:val="00741C50"/>
    <w:rsid w:val="00793073"/>
    <w:rsid w:val="008247D2"/>
    <w:rsid w:val="00892EE1"/>
    <w:rsid w:val="009C26A2"/>
    <w:rsid w:val="009F075A"/>
    <w:rsid w:val="00A00795"/>
    <w:rsid w:val="00AA7650"/>
    <w:rsid w:val="00AE443A"/>
    <w:rsid w:val="00AF234C"/>
    <w:rsid w:val="00B5400B"/>
    <w:rsid w:val="00BB72D8"/>
    <w:rsid w:val="00C12BDD"/>
    <w:rsid w:val="00C278E2"/>
    <w:rsid w:val="00CB4DAB"/>
    <w:rsid w:val="00D30779"/>
    <w:rsid w:val="00D45C71"/>
    <w:rsid w:val="00DE325A"/>
    <w:rsid w:val="00F2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886D50"/>
  <w15:chartTrackingRefBased/>
  <w15:docId w15:val="{2B55BA22-7539-49E1-9574-D37045D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Arial Unicode M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5A2FB-F89D-4D20-80CB-42A6C8539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9A57BA-ED30-4DA0-8D5A-E51B53BE2C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2CC98-610E-4B74-86F4-E80D61F1B9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904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Kamila</cp:lastModifiedBy>
  <cp:revision>6</cp:revision>
  <cp:lastPrinted>1995-11-21T16:41:00Z</cp:lastPrinted>
  <dcterms:created xsi:type="dcterms:W3CDTF">2024-06-06T09:48:00Z</dcterms:created>
  <dcterms:modified xsi:type="dcterms:W3CDTF">2025-05-09T14:32:00Z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